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31B5923F"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7C685B">
        <w:rPr>
          <w:b/>
          <w:color w:val="000000" w:themeColor="text1"/>
          <w:sz w:val="24"/>
          <w:szCs w:val="24"/>
          <w:lang w:eastAsia="ko-KR"/>
        </w:rPr>
        <w:t>1</w:t>
      </w:r>
      <w:r w:rsidR="00522B76">
        <w:rPr>
          <w:b/>
          <w:color w:val="000000" w:themeColor="text1"/>
          <w:sz w:val="24"/>
          <w:szCs w:val="24"/>
          <w:lang w:eastAsia="ko-KR"/>
        </w:rPr>
        <w:t>2</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A36F6E" w:rsidRPr="00087F5E">
        <w:rPr>
          <w:rFonts w:asciiTheme="minorEastAsia" w:eastAsiaTheme="minorEastAsia" w:hAnsiTheme="minorEastAsia"/>
          <w:b/>
          <w:color w:val="000000" w:themeColor="text1"/>
          <w:sz w:val="24"/>
          <w:szCs w:val="24"/>
          <w:lang w:eastAsia="ko-KR"/>
        </w:rPr>
        <w:t>2</w:t>
      </w:r>
      <w:r w:rsidR="00522B76">
        <w:rPr>
          <w:rFonts w:asciiTheme="minorEastAsia" w:eastAsiaTheme="minorEastAsia" w:hAnsiTheme="minorEastAsia" w:hint="eastAsia"/>
          <w:b/>
          <w:color w:val="000000" w:themeColor="text1"/>
          <w:sz w:val="24"/>
          <w:szCs w:val="24"/>
          <w:lang w:eastAsia="ko-KR"/>
        </w:rPr>
        <w:t>30</w:t>
      </w:r>
      <w:r w:rsidR="002530E0" w:rsidRPr="002530E0">
        <w:rPr>
          <w:rFonts w:asciiTheme="minorEastAsia" w:eastAsiaTheme="minorEastAsia" w:hAnsiTheme="minorEastAsia"/>
          <w:b/>
          <w:color w:val="000000" w:themeColor="text1"/>
          <w:sz w:val="24"/>
          <w:szCs w:val="24"/>
          <w:lang w:eastAsia="ko-KR"/>
        </w:rPr>
        <w:t>1044</w:t>
      </w:r>
    </w:p>
    <w:bookmarkEnd w:id="0"/>
    <w:p w14:paraId="232823A7" w14:textId="5B08EE63" w:rsidR="003909B6" w:rsidRPr="00122191" w:rsidRDefault="00522B76"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 Greece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February</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27</w:t>
      </w:r>
      <w:r w:rsidR="00A745A2" w:rsidRPr="00A745A2">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March 3</w:t>
      </w:r>
      <w:r w:rsidRPr="00522B76">
        <w:rPr>
          <w:rFonts w:eastAsia="SimSun" w:cs="Arial"/>
          <w:b/>
          <w:bCs/>
          <w:color w:val="000000" w:themeColor="text1"/>
          <w:sz w:val="24"/>
          <w:szCs w:val="24"/>
          <w:vertAlign w:val="superscript"/>
          <w:lang w:eastAsia="zh-CN"/>
        </w:rPr>
        <w:t>rd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Pr>
          <w:rFonts w:eastAsia="SimSun" w:cs="Arial"/>
          <w:b/>
          <w:bCs/>
          <w:color w:val="000000" w:themeColor="text1"/>
          <w:sz w:val="24"/>
          <w:szCs w:val="24"/>
          <w:lang w:eastAsia="zh-CN"/>
        </w:rPr>
        <w:t>3</w:t>
      </w:r>
    </w:p>
    <w:p w14:paraId="16FE5EF7" w14:textId="300612B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8029C">
        <w:rPr>
          <w:rFonts w:ascii="Arial" w:hAnsi="Arial"/>
          <w:color w:val="000000" w:themeColor="text1"/>
          <w:sz w:val="24"/>
        </w:rPr>
        <w:t>9</w:t>
      </w:r>
      <w:r w:rsidR="008F39D9" w:rsidRPr="005D3160">
        <w:rPr>
          <w:rFonts w:ascii="Arial" w:hAnsi="Arial"/>
          <w:color w:val="000000" w:themeColor="text1"/>
          <w:sz w:val="24"/>
        </w:rPr>
        <w:t>.</w:t>
      </w:r>
      <w:r w:rsidR="0018029C">
        <w:rPr>
          <w:rFonts w:ascii="Arial" w:hAnsi="Arial"/>
          <w:color w:val="000000" w:themeColor="text1"/>
          <w:sz w:val="24"/>
        </w:rPr>
        <w:t>3</w:t>
      </w:r>
      <w:r w:rsidR="008F39D9" w:rsidRPr="005D3160">
        <w:rPr>
          <w:rFonts w:ascii="Arial" w:hAnsi="Arial"/>
          <w:color w:val="000000" w:themeColor="text1"/>
          <w:sz w:val="24"/>
        </w:rPr>
        <w:t>.</w:t>
      </w:r>
      <w:r w:rsidR="0018029C">
        <w:rPr>
          <w:rFonts w:ascii="Arial" w:hAnsi="Arial"/>
          <w:color w:val="000000" w:themeColor="text1"/>
          <w:sz w:val="24"/>
        </w:rPr>
        <w:t>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6D00D82D" w:rsidR="00855E97" w:rsidRPr="007A113D" w:rsidRDefault="00855E97" w:rsidP="00855E97">
      <w:pPr>
        <w:tabs>
          <w:tab w:val="left" w:pos="1985"/>
        </w:tabs>
        <w:spacing w:after="120"/>
        <w:ind w:left="2040" w:hangingChars="850" w:hanging="2040"/>
        <w:rPr>
          <w:rFonts w:ascii="Arial" w:eastAsia="SimSun" w:hAnsi="Arial"/>
          <w:sz w:val="24"/>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 xml:space="preserve">Discussion on </w:t>
      </w:r>
      <w:proofErr w:type="spellStart"/>
      <w:r w:rsidR="0018029C">
        <w:rPr>
          <w:rFonts w:ascii="Arial" w:eastAsia="SimSun" w:hAnsi="Arial" w:cs="Arial"/>
          <w:color w:val="000000" w:themeColor="text1"/>
          <w:sz w:val="24"/>
          <w:lang w:eastAsia="zh-CN"/>
        </w:rPr>
        <w:t>subband</w:t>
      </w:r>
      <w:proofErr w:type="spellEnd"/>
      <w:r w:rsidR="0018029C">
        <w:rPr>
          <w:rFonts w:ascii="Arial" w:eastAsia="SimSun" w:hAnsi="Arial" w:cs="Arial"/>
          <w:color w:val="000000" w:themeColor="text1"/>
          <w:sz w:val="24"/>
          <w:lang w:eastAsia="zh-CN"/>
        </w:rPr>
        <w:t xml:space="preserve"> non-overlapping full duple</w:t>
      </w:r>
      <w:r w:rsidR="009D75A2">
        <w:rPr>
          <w:rFonts w:ascii="Arial" w:eastAsia="SimSun" w:hAnsi="Arial" w:cs="Arial"/>
          <w:color w:val="000000" w:themeColor="text1"/>
          <w:sz w:val="24"/>
          <w:lang w:eastAsia="zh-CN"/>
        </w:rPr>
        <w:t>x enhancements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4D90FA35" w14:textId="0B2AAD19" w:rsidR="00FF7C95" w:rsidRDefault="009A2CF2" w:rsidP="003E3808">
      <w:pPr>
        <w:pStyle w:val="1"/>
        <w:spacing w:after="120"/>
      </w:pPr>
      <w:bookmarkStart w:id="2" w:name="_Ref115276913"/>
      <w:r w:rsidRPr="009A2CF2">
        <w:rPr>
          <w:rFonts w:hint="eastAsia"/>
        </w:rPr>
        <w:t>Introduction</w:t>
      </w:r>
      <w:bookmarkEnd w:id="2"/>
    </w:p>
    <w:p w14:paraId="55CF3DC8" w14:textId="5498DDDB" w:rsidR="0057403E" w:rsidRDefault="0057403E">
      <w:pPr>
        <w:pStyle w:val="maintext"/>
        <w:ind w:firstLine="440"/>
      </w:pPr>
      <w:r>
        <w:t xml:space="preserve">This contribution presents ETRI’s views on </w:t>
      </w:r>
      <w:r w:rsidR="006E6AD8">
        <w:t>SBFD</w:t>
      </w:r>
      <w:r w:rsidR="00471F07" w:rsidRPr="00471F07">
        <w:t xml:space="preserve"> enhancements</w:t>
      </w:r>
      <w:r w:rsidR="00471F07">
        <w:t xml:space="preserve"> </w:t>
      </w:r>
      <w:r w:rsidR="00A76472">
        <w:t>focusing on the following topics:</w:t>
      </w:r>
    </w:p>
    <w:p w14:paraId="5EC70D67" w14:textId="3A034FB7" w:rsidR="0009196E" w:rsidRDefault="001669ED" w:rsidP="00C22AC4">
      <w:pPr>
        <w:pStyle w:val="maintext"/>
        <w:numPr>
          <w:ilvl w:val="0"/>
          <w:numId w:val="7"/>
        </w:numPr>
        <w:ind w:firstLineChars="0"/>
      </w:pPr>
      <w:r>
        <w:t xml:space="preserve">UL/DL </w:t>
      </w:r>
      <w:proofErr w:type="spellStart"/>
      <w:r>
        <w:t>subband</w:t>
      </w:r>
      <w:proofErr w:type="spellEnd"/>
      <w:r>
        <w:t xml:space="preserve"> configuration</w:t>
      </w:r>
      <w:r w:rsidR="0009196E">
        <w:t xml:space="preserve"> for </w:t>
      </w:r>
      <w:r w:rsidR="00E4796E">
        <w:t>SB</w:t>
      </w:r>
      <w:r w:rsidR="0009196E">
        <w:t>FD.</w:t>
      </w:r>
    </w:p>
    <w:p w14:paraId="1557324B" w14:textId="4CF1E0F5" w:rsidR="00E4796E" w:rsidRDefault="00E4796E" w:rsidP="00C22AC4">
      <w:pPr>
        <w:pStyle w:val="maintext"/>
        <w:numPr>
          <w:ilvl w:val="0"/>
          <w:numId w:val="7"/>
        </w:numPr>
        <w:ind w:firstLineChars="0"/>
      </w:pPr>
      <w:r>
        <w:rPr>
          <w:rFonts w:hint="eastAsia"/>
        </w:rPr>
        <w:t>P</w:t>
      </w:r>
      <w:r>
        <w:t>otential enhancements on DL reception and UL transmission for SBFD UEs.</w:t>
      </w:r>
    </w:p>
    <w:p w14:paraId="39A63598" w14:textId="689BDE4F" w:rsidR="0009196E" w:rsidRPr="002D1C5B" w:rsidRDefault="0009196E" w:rsidP="00C22AC4">
      <w:pPr>
        <w:pStyle w:val="maintext"/>
        <w:numPr>
          <w:ilvl w:val="0"/>
          <w:numId w:val="7"/>
        </w:numPr>
        <w:ind w:firstLineChars="0"/>
      </w:pPr>
      <w:r>
        <w:rPr>
          <w:rFonts w:hint="eastAsia"/>
        </w:rPr>
        <w:t>P</w:t>
      </w:r>
      <w:r>
        <w:t xml:space="preserve">otential enhancements on CSI feedback for </w:t>
      </w:r>
      <w:r w:rsidR="00E4796E">
        <w:t>SB</w:t>
      </w:r>
      <w:r>
        <w:t>FD.</w:t>
      </w:r>
    </w:p>
    <w:p w14:paraId="3F16E867" w14:textId="77777777" w:rsidR="00FF7C95" w:rsidRPr="00E4796E" w:rsidRDefault="00FF7C95"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3B135247" w14:textId="6B6F34E2" w:rsidR="003562F5" w:rsidRPr="00794009" w:rsidRDefault="00D55050">
      <w:pPr>
        <w:pStyle w:val="2"/>
        <w:spacing w:after="120"/>
      </w:pPr>
      <w:bookmarkStart w:id="3" w:name="_Ref127350476"/>
      <w:r w:rsidRPr="00D14BAB">
        <w:t>UL</w:t>
      </w:r>
      <w:r w:rsidR="009B0638" w:rsidRPr="00D14BAB">
        <w:t>/DL</w:t>
      </w:r>
      <w:r w:rsidRPr="00D14BAB">
        <w:t xml:space="preserve"> </w:t>
      </w:r>
      <w:proofErr w:type="spellStart"/>
      <w:r w:rsidRPr="00D14BAB">
        <w:t>subband</w:t>
      </w:r>
      <w:proofErr w:type="spellEnd"/>
      <w:r w:rsidRPr="00D14BAB">
        <w:t xml:space="preserve"> configuration</w:t>
      </w:r>
      <w:r w:rsidR="00387918" w:rsidRPr="00794009">
        <w:t xml:space="preserve"> for </w:t>
      </w:r>
      <w:r w:rsidR="001669ED" w:rsidRPr="00794009">
        <w:t>SBFD (SBFD operation Alt.4)</w:t>
      </w:r>
      <w:bookmarkEnd w:id="3"/>
    </w:p>
    <w:p w14:paraId="3B703067" w14:textId="4FC09A34" w:rsidR="00041B22" w:rsidRDefault="00041B22" w:rsidP="003E3808">
      <w:pPr>
        <w:pStyle w:val="a8"/>
        <w:keepNext/>
        <w:spacing w:after="120"/>
      </w:pPr>
      <w:bookmarkStart w:id="4" w:name="_Ref118302131"/>
      <w:r>
        <w:t xml:space="preserve">Table </w:t>
      </w:r>
      <w:r w:rsidR="00880D7A">
        <w:fldChar w:fldCharType="begin"/>
      </w:r>
      <w:r w:rsidR="00880D7A">
        <w:instrText xml:space="preserve"> SEQ Table \* ARABIC </w:instrText>
      </w:r>
      <w:r w:rsidR="00880D7A">
        <w:fldChar w:fldCharType="separate"/>
      </w:r>
      <w:r w:rsidR="00163C3A">
        <w:rPr>
          <w:noProof/>
        </w:rPr>
        <w:t>1</w:t>
      </w:r>
      <w:r w:rsidR="00880D7A">
        <w:rPr>
          <w:noProof/>
        </w:rPr>
        <w:fldChar w:fldCharType="end"/>
      </w:r>
      <w:bookmarkEnd w:id="4"/>
      <w:r>
        <w:t>. Agreements on SBFD resource configuration / indication</w:t>
      </w:r>
      <w:r w:rsidR="00B76D40">
        <w:t xml:space="preserve"> </w:t>
      </w:r>
      <w:r w:rsidR="00B76D40">
        <w:fldChar w:fldCharType="begin"/>
      </w:r>
      <w:r w:rsidR="00B76D40">
        <w:instrText xml:space="preserve"> REF _Ref115256063 \r \h </w:instrText>
      </w:r>
      <w:r w:rsidR="00B76D40">
        <w:fldChar w:fldCharType="separate"/>
      </w:r>
      <w:r w:rsidR="00163C3A">
        <w:t>[1]</w:t>
      </w:r>
      <w:r w:rsidR="00B76D40">
        <w:fldChar w:fldCharType="end"/>
      </w:r>
      <w:r w:rsidR="000062FC">
        <w:t xml:space="preserve">, </w:t>
      </w:r>
      <w:r w:rsidR="000062FC">
        <w:fldChar w:fldCharType="begin"/>
      </w:r>
      <w:r w:rsidR="000062FC">
        <w:instrText xml:space="preserve"> REF _Ref127286022 \r \h </w:instrText>
      </w:r>
      <w:r w:rsidR="000062FC">
        <w:fldChar w:fldCharType="separate"/>
      </w:r>
      <w:r w:rsidR="00163C3A">
        <w:t>[2]</w:t>
      </w:r>
      <w:r w:rsidR="000062FC">
        <w:fldChar w:fldCharType="end"/>
      </w:r>
      <w:r>
        <w:t>.</w:t>
      </w:r>
    </w:p>
    <w:tbl>
      <w:tblPr>
        <w:tblStyle w:val="a6"/>
        <w:tblW w:w="0" w:type="auto"/>
        <w:tblLook w:val="04A0" w:firstRow="1" w:lastRow="0" w:firstColumn="1" w:lastColumn="0" w:noHBand="0" w:noVBand="1"/>
      </w:tblPr>
      <w:tblGrid>
        <w:gridCol w:w="9736"/>
      </w:tblGrid>
      <w:tr w:rsidR="00041B22" w:rsidRPr="00050A4B" w14:paraId="000ED665" w14:textId="77777777" w:rsidTr="003E3808">
        <w:tc>
          <w:tcPr>
            <w:tcW w:w="9736" w:type="dxa"/>
          </w:tcPr>
          <w:p w14:paraId="58FD70C3" w14:textId="431D7225" w:rsidR="00041B22" w:rsidRPr="00050A4B" w:rsidRDefault="00041B22">
            <w:pPr>
              <w:widowControl/>
              <w:autoSpaceDE/>
              <w:autoSpaceDN/>
              <w:spacing w:afterLines="0" w:after="120"/>
              <w:rPr>
                <w:rFonts w:ascii="굴림" w:eastAsia="굴림" w:hAnsi="굴림" w:cs="굴림"/>
                <w:sz w:val="20"/>
                <w:szCs w:val="20"/>
              </w:rPr>
            </w:pPr>
            <w:r w:rsidRPr="00050A4B">
              <w:rPr>
                <w:rFonts w:ascii="Times" w:eastAsia="맑은 고딕" w:hAnsi="Times"/>
                <w:b/>
                <w:bCs/>
                <w:color w:val="000000"/>
                <w:kern w:val="24"/>
                <w:sz w:val="20"/>
                <w:szCs w:val="20"/>
                <w:highlight w:val="green"/>
                <w:lang w:val="en-GB"/>
              </w:rPr>
              <w:t>Agreemen</w:t>
            </w:r>
            <w:r w:rsidR="00FF32B0" w:rsidRPr="00050A4B">
              <w:rPr>
                <w:rFonts w:ascii="Times" w:eastAsia="맑은 고딕" w:hAnsi="Times"/>
                <w:b/>
                <w:bCs/>
                <w:color w:val="000000"/>
                <w:kern w:val="24"/>
                <w:sz w:val="20"/>
                <w:szCs w:val="20"/>
                <w:highlight w:val="green"/>
                <w:lang w:val="en-GB"/>
              </w:rPr>
              <w:t>t</w:t>
            </w:r>
            <w:r w:rsidR="00FF32B0" w:rsidRPr="00050A4B">
              <w:rPr>
                <w:rFonts w:ascii="Times" w:eastAsia="맑은 고딕" w:hAnsi="Times"/>
                <w:b/>
                <w:bCs/>
                <w:color w:val="000000"/>
                <w:kern w:val="24"/>
                <w:sz w:val="20"/>
                <w:szCs w:val="20"/>
                <w:lang w:val="en-GB"/>
              </w:rPr>
              <w:t xml:space="preserve"> </w:t>
            </w:r>
          </w:p>
          <w:p w14:paraId="0DDBBBA4" w14:textId="77777777" w:rsidR="00041B22" w:rsidRPr="00050A4B" w:rsidRDefault="00041B22">
            <w:pPr>
              <w:widowControl/>
              <w:autoSpaceDE/>
              <w:autoSpaceDN/>
              <w:spacing w:afterLines="0" w:after="0"/>
              <w:rPr>
                <w:rFonts w:ascii="굴림" w:eastAsia="굴림" w:hAnsi="굴림" w:cs="굴림"/>
                <w:sz w:val="20"/>
                <w:szCs w:val="20"/>
              </w:rPr>
            </w:pPr>
            <w:r w:rsidRPr="00050A4B">
              <w:rPr>
                <w:rFonts w:ascii="Times" w:eastAsia="맑은 고딕" w:hAnsi="Times"/>
                <w:color w:val="000000"/>
                <w:kern w:val="24"/>
                <w:sz w:val="20"/>
                <w:szCs w:val="20"/>
                <w:lang w:val="en-GB"/>
              </w:rPr>
              <w:t>For SBFD operation at least for RRC_CONNECTED state, it is agreed that SBFD operation Alt 4 is the baseline.</w:t>
            </w:r>
          </w:p>
          <w:p w14:paraId="41BA2B0A" w14:textId="77777777" w:rsidR="00041B22" w:rsidRPr="00050A4B" w:rsidRDefault="00041B22" w:rsidP="003E3808">
            <w:pPr>
              <w:widowControl/>
              <w:numPr>
                <w:ilvl w:val="0"/>
                <w:numId w:val="20"/>
              </w:numPr>
              <w:tabs>
                <w:tab w:val="left" w:pos="720"/>
              </w:tabs>
              <w:autoSpaceDE/>
              <w:autoSpaceDN/>
              <w:spacing w:afterLines="0" w:after="0"/>
              <w:ind w:left="641" w:hanging="357"/>
              <w:rPr>
                <w:rFonts w:ascii="굴림" w:eastAsia="굴림" w:hAnsi="굴림" w:cs="굴림"/>
                <w:sz w:val="20"/>
                <w:szCs w:val="20"/>
              </w:rPr>
            </w:pPr>
            <w:r w:rsidRPr="00050A4B">
              <w:rPr>
                <w:rFonts w:ascii="Times" w:eastAsia="맑은 고딕" w:hAnsi="Times"/>
                <w:color w:val="000000"/>
                <w:kern w:val="24"/>
                <w:sz w:val="20"/>
                <w:szCs w:val="20"/>
                <w:lang w:val="en-GB"/>
              </w:rPr>
              <w:t>SBFD operation Alt 4:</w:t>
            </w:r>
          </w:p>
          <w:p w14:paraId="1E11FBC5" w14:textId="77777777" w:rsidR="00041B22" w:rsidRPr="00050A4B" w:rsidRDefault="00041B22" w:rsidP="003E3808">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050A4B">
              <w:rPr>
                <w:rFonts w:ascii="Times" w:eastAsia="맑은 고딕" w:hAnsi="Times"/>
                <w:kern w:val="24"/>
                <w:sz w:val="20"/>
                <w:szCs w:val="20"/>
                <w:lang w:val="en-GB"/>
              </w:rPr>
              <w:t xml:space="preserve">Both time and frequency locations of </w:t>
            </w:r>
            <w:proofErr w:type="spellStart"/>
            <w:r w:rsidRPr="00050A4B">
              <w:rPr>
                <w:rFonts w:ascii="Times" w:eastAsia="맑은 고딕" w:hAnsi="Times"/>
                <w:kern w:val="24"/>
                <w:sz w:val="20"/>
                <w:szCs w:val="20"/>
                <w:lang w:val="en-GB"/>
              </w:rPr>
              <w:t>subbands</w:t>
            </w:r>
            <w:proofErr w:type="spellEnd"/>
            <w:r w:rsidRPr="00050A4B">
              <w:rPr>
                <w:rFonts w:ascii="Times" w:eastAsia="맑은 고딕" w:hAnsi="Times"/>
                <w:kern w:val="24"/>
                <w:sz w:val="20"/>
                <w:szCs w:val="20"/>
                <w:lang w:val="en-GB"/>
              </w:rPr>
              <w:t xml:space="preserve"> for SBFD operation are known to SBFD aware UEs. </w:t>
            </w:r>
          </w:p>
          <w:p w14:paraId="32F485F1" w14:textId="77777777" w:rsidR="00041B22" w:rsidRPr="00050A4B" w:rsidRDefault="00041B22" w:rsidP="003E3808">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050A4B">
              <w:rPr>
                <w:rFonts w:ascii="Times" w:eastAsia="맑은 고딕" w:hAnsi="Times"/>
                <w:color w:val="000000"/>
                <w:kern w:val="24"/>
                <w:sz w:val="20"/>
                <w:szCs w:val="20"/>
                <w:lang w:val="en-GB"/>
              </w:rPr>
              <w:t xml:space="preserve">UE </w:t>
            </w:r>
            <w:proofErr w:type="spellStart"/>
            <w:r w:rsidRPr="00050A4B">
              <w:rPr>
                <w:rFonts w:ascii="Times" w:eastAsia="맑은 고딕" w:hAnsi="Times"/>
                <w:color w:val="000000"/>
                <w:kern w:val="24"/>
                <w:sz w:val="20"/>
                <w:szCs w:val="20"/>
                <w:lang w:val="en-GB"/>
              </w:rPr>
              <w:t>behaviors</w:t>
            </w:r>
            <w:proofErr w:type="spellEnd"/>
            <w:r w:rsidRPr="00050A4B">
              <w:rPr>
                <w:rFonts w:ascii="Times" w:eastAsia="맑은 고딕" w:hAnsi="Times"/>
                <w:color w:val="000000"/>
                <w:kern w:val="24"/>
                <w:sz w:val="20"/>
                <w:szCs w:val="20"/>
                <w:lang w:val="en-GB"/>
              </w:rPr>
              <w:t xml:space="preserve"> for non-SBFD aware UEs follow existing specifications.</w:t>
            </w:r>
          </w:p>
          <w:p w14:paraId="69C32C11" w14:textId="77777777" w:rsidR="00041B22" w:rsidRPr="00050A4B" w:rsidRDefault="00041B22" w:rsidP="003E3808">
            <w:pPr>
              <w:widowControl/>
              <w:numPr>
                <w:ilvl w:val="1"/>
                <w:numId w:val="20"/>
              </w:numPr>
              <w:tabs>
                <w:tab w:val="left" w:pos="720"/>
                <w:tab w:val="left" w:pos="1440"/>
              </w:tabs>
              <w:autoSpaceDE/>
              <w:autoSpaceDN/>
              <w:spacing w:afterLines="0" w:after="0"/>
              <w:ind w:left="851" w:hanging="284"/>
              <w:rPr>
                <w:rFonts w:ascii="굴림" w:eastAsia="굴림" w:hAnsi="굴림" w:cs="굴림"/>
                <w:sz w:val="20"/>
                <w:szCs w:val="20"/>
              </w:rPr>
            </w:pPr>
            <w:r w:rsidRPr="00050A4B">
              <w:rPr>
                <w:rFonts w:ascii="Times" w:eastAsia="맑은 고딕" w:hAnsi="Times"/>
                <w:color w:val="000000"/>
                <w:kern w:val="24"/>
                <w:sz w:val="20"/>
                <w:szCs w:val="20"/>
                <w:lang w:val="en-GB"/>
              </w:rPr>
              <w:t xml:space="preserve">From RAN1 perspective, new UE </w:t>
            </w:r>
            <w:proofErr w:type="spellStart"/>
            <w:r w:rsidRPr="00050A4B">
              <w:rPr>
                <w:rFonts w:ascii="Times" w:eastAsia="맑은 고딕" w:hAnsi="Times"/>
                <w:color w:val="000000"/>
                <w:kern w:val="24"/>
                <w:sz w:val="20"/>
                <w:szCs w:val="20"/>
                <w:lang w:val="en-GB"/>
              </w:rPr>
              <w:t>behaviors</w:t>
            </w:r>
            <w:proofErr w:type="spellEnd"/>
            <w:r w:rsidRPr="00050A4B">
              <w:rPr>
                <w:rFonts w:ascii="Times" w:eastAsia="맑은 고딕" w:hAnsi="Times"/>
                <w:color w:val="000000"/>
                <w:kern w:val="24"/>
                <w:sz w:val="20"/>
                <w:szCs w:val="20"/>
                <w:lang w:val="en-GB"/>
              </w:rPr>
              <w:t xml:space="preserve"> can be introduced for SBFD aware UEs based on the time and frequency locations of </w:t>
            </w:r>
            <w:proofErr w:type="spellStart"/>
            <w:r w:rsidRPr="00050A4B">
              <w:rPr>
                <w:rFonts w:ascii="Times" w:eastAsia="맑은 고딕" w:hAnsi="Times"/>
                <w:color w:val="000000"/>
                <w:kern w:val="24"/>
                <w:sz w:val="20"/>
                <w:szCs w:val="20"/>
                <w:lang w:val="en-GB"/>
              </w:rPr>
              <w:t>subbands</w:t>
            </w:r>
            <w:proofErr w:type="spellEnd"/>
            <w:r w:rsidRPr="00050A4B">
              <w:rPr>
                <w:rFonts w:ascii="Times" w:eastAsia="맑은 고딕" w:hAnsi="Times"/>
                <w:color w:val="000000"/>
                <w:kern w:val="24"/>
                <w:sz w:val="20"/>
                <w:szCs w:val="20"/>
                <w:lang w:val="en-GB"/>
              </w:rPr>
              <w:t xml:space="preserve"> for SBFD operation.</w:t>
            </w:r>
          </w:p>
          <w:p w14:paraId="7F7E66E2" w14:textId="34084FB6" w:rsidR="00041B22" w:rsidRPr="00050A4B" w:rsidRDefault="00041B22" w:rsidP="003E3808">
            <w:pPr>
              <w:widowControl/>
              <w:autoSpaceDE/>
              <w:autoSpaceDN/>
              <w:spacing w:afterLines="0" w:after="0"/>
              <w:rPr>
                <w:rFonts w:ascii="굴림" w:eastAsia="굴림" w:hAnsi="굴림" w:cs="굴림"/>
                <w:sz w:val="20"/>
                <w:szCs w:val="20"/>
              </w:rPr>
            </w:pPr>
          </w:p>
          <w:p w14:paraId="2F3DDCB8" w14:textId="77777777" w:rsidR="00041B22" w:rsidRPr="00050A4B" w:rsidRDefault="00041B22">
            <w:pPr>
              <w:widowControl/>
              <w:autoSpaceDE/>
              <w:autoSpaceDN/>
              <w:spacing w:afterLines="0" w:after="0"/>
              <w:rPr>
                <w:rFonts w:ascii="굴림" w:eastAsia="굴림" w:hAnsi="굴림" w:cs="굴림"/>
                <w:sz w:val="20"/>
                <w:szCs w:val="20"/>
              </w:rPr>
            </w:pPr>
            <w:r w:rsidRPr="00050A4B">
              <w:rPr>
                <w:rFonts w:ascii="Times" w:eastAsia="맑은 고딕" w:hAnsi="Times"/>
                <w:b/>
                <w:bCs/>
                <w:color w:val="000000"/>
                <w:kern w:val="24"/>
                <w:sz w:val="20"/>
                <w:szCs w:val="20"/>
                <w:highlight w:val="green"/>
                <w:lang w:val="en-GB"/>
              </w:rPr>
              <w:t>Agreement</w:t>
            </w:r>
          </w:p>
          <w:p w14:paraId="734958FB" w14:textId="77777777" w:rsidR="00041B22" w:rsidRPr="00050A4B" w:rsidRDefault="00041B22">
            <w:pPr>
              <w:widowControl/>
              <w:autoSpaceDE/>
              <w:autoSpaceDN/>
              <w:spacing w:afterLines="0" w:after="0"/>
              <w:rPr>
                <w:rFonts w:ascii="굴림" w:eastAsia="굴림" w:hAnsi="굴림" w:cs="굴림"/>
                <w:sz w:val="20"/>
                <w:szCs w:val="20"/>
              </w:rPr>
            </w:pPr>
            <w:r w:rsidRPr="00050A4B">
              <w:rPr>
                <w:rFonts w:ascii="Times" w:eastAsia="맑은 고딕" w:hAnsi="Times"/>
                <w:color w:val="000000"/>
                <w:kern w:val="24"/>
                <w:sz w:val="20"/>
                <w:szCs w:val="20"/>
                <w:lang w:val="en-GB"/>
              </w:rPr>
              <w:t xml:space="preserve">For semi-static configuration of </w:t>
            </w:r>
            <w:proofErr w:type="spellStart"/>
            <w:r w:rsidRPr="00050A4B">
              <w:rPr>
                <w:rFonts w:ascii="Times" w:eastAsia="맑은 고딕" w:hAnsi="Times"/>
                <w:color w:val="000000"/>
                <w:kern w:val="24"/>
                <w:sz w:val="20"/>
                <w:szCs w:val="20"/>
                <w:lang w:val="en-GB"/>
              </w:rPr>
              <w:t>subband</w:t>
            </w:r>
            <w:proofErr w:type="spellEnd"/>
            <w:r w:rsidRPr="00050A4B">
              <w:rPr>
                <w:rFonts w:ascii="Times" w:eastAsia="맑은 고딕" w:hAnsi="Times"/>
                <w:color w:val="000000"/>
                <w:kern w:val="24"/>
                <w:sz w:val="20"/>
                <w:szCs w:val="20"/>
                <w:lang w:val="en-GB"/>
              </w:rPr>
              <w:t xml:space="preserve"> frequency locations for SBFD operation</w:t>
            </w:r>
            <w:r w:rsidRPr="00050A4B">
              <w:rPr>
                <w:rFonts w:ascii="Times" w:eastAsia="맑은 고딕" w:hAnsi="Times"/>
                <w:kern w:val="24"/>
                <w:sz w:val="20"/>
                <w:szCs w:val="20"/>
                <w:lang w:val="en-GB"/>
              </w:rPr>
              <w:t xml:space="preserve">, at least explicit indication of frequency location of UL </w:t>
            </w:r>
            <w:proofErr w:type="spellStart"/>
            <w:r w:rsidRPr="00050A4B">
              <w:rPr>
                <w:rFonts w:ascii="Times" w:eastAsia="맑은 고딕" w:hAnsi="Times"/>
                <w:kern w:val="24"/>
                <w:sz w:val="20"/>
                <w:szCs w:val="20"/>
                <w:lang w:val="en-GB"/>
              </w:rPr>
              <w:t>subband</w:t>
            </w:r>
            <w:proofErr w:type="spellEnd"/>
            <w:r w:rsidRPr="00050A4B">
              <w:rPr>
                <w:rFonts w:ascii="Times" w:eastAsia="맑은 고딕" w:hAnsi="Times"/>
                <w:kern w:val="24"/>
                <w:sz w:val="20"/>
                <w:szCs w:val="20"/>
                <w:lang w:val="en-GB"/>
              </w:rPr>
              <w:t xml:space="preserve"> is required.</w:t>
            </w:r>
          </w:p>
          <w:p w14:paraId="5FE782BA" w14:textId="77777777" w:rsidR="00041B22" w:rsidRPr="00050A4B" w:rsidRDefault="00041B22" w:rsidP="003E3808">
            <w:pPr>
              <w:widowControl/>
              <w:numPr>
                <w:ilvl w:val="0"/>
                <w:numId w:val="21"/>
              </w:numPr>
              <w:tabs>
                <w:tab w:val="left" w:pos="720"/>
              </w:tabs>
              <w:autoSpaceDE/>
              <w:autoSpaceDN/>
              <w:spacing w:afterLines="0" w:after="0"/>
              <w:ind w:left="641" w:hanging="357"/>
              <w:rPr>
                <w:rFonts w:ascii="굴림" w:eastAsia="굴림" w:hAnsi="굴림" w:cs="굴림"/>
                <w:sz w:val="20"/>
                <w:szCs w:val="20"/>
              </w:rPr>
            </w:pPr>
            <w:r w:rsidRPr="00050A4B">
              <w:rPr>
                <w:rFonts w:ascii="Times" w:eastAsia="맑은 고딕" w:hAnsi="Times"/>
                <w:color w:val="000000"/>
                <w:kern w:val="24"/>
                <w:sz w:val="20"/>
                <w:szCs w:val="20"/>
                <w:lang w:val="en-GB"/>
              </w:rPr>
              <w:t xml:space="preserve">FFS: Whether frequency location of other </w:t>
            </w:r>
            <w:proofErr w:type="spellStart"/>
            <w:r w:rsidRPr="00050A4B">
              <w:rPr>
                <w:rFonts w:ascii="Times" w:eastAsia="맑은 고딕" w:hAnsi="Times"/>
                <w:color w:val="000000"/>
                <w:kern w:val="24"/>
                <w:sz w:val="20"/>
                <w:szCs w:val="20"/>
                <w:lang w:val="en-GB"/>
              </w:rPr>
              <w:t>subbands</w:t>
            </w:r>
            <w:proofErr w:type="spellEnd"/>
            <w:r w:rsidRPr="00050A4B">
              <w:rPr>
                <w:rFonts w:ascii="Times" w:eastAsia="맑은 고딕" w:hAnsi="Times"/>
                <w:color w:val="000000"/>
                <w:kern w:val="24"/>
                <w:sz w:val="20"/>
                <w:szCs w:val="20"/>
                <w:lang w:val="en-GB"/>
              </w:rPr>
              <w:t xml:space="preserve"> types is explicitly indicated or implicitly determined.</w:t>
            </w:r>
          </w:p>
          <w:p w14:paraId="4F8F08FD" w14:textId="77777777" w:rsidR="00041B22" w:rsidRPr="00050A4B" w:rsidRDefault="00041B22" w:rsidP="003E3808">
            <w:pPr>
              <w:widowControl/>
              <w:autoSpaceDE/>
              <w:autoSpaceDN/>
              <w:spacing w:afterLines="0" w:after="0"/>
              <w:rPr>
                <w:rFonts w:ascii="굴림" w:eastAsia="굴림" w:hAnsi="굴림" w:cs="굴림"/>
                <w:sz w:val="20"/>
                <w:szCs w:val="20"/>
              </w:rPr>
            </w:pPr>
            <w:r w:rsidRPr="00050A4B">
              <w:rPr>
                <w:rFonts w:ascii="Times" w:eastAsia="맑은 고딕" w:hAnsi="Times"/>
                <w:color w:val="000000"/>
                <w:kern w:val="24"/>
                <w:sz w:val="20"/>
                <w:szCs w:val="20"/>
                <w:lang w:val="en-GB"/>
              </w:rPr>
              <w:t> </w:t>
            </w:r>
          </w:p>
          <w:p w14:paraId="3D58AF92" w14:textId="77777777" w:rsidR="00041B22" w:rsidRPr="00050A4B" w:rsidRDefault="00041B22">
            <w:pPr>
              <w:widowControl/>
              <w:autoSpaceDE/>
              <w:autoSpaceDN/>
              <w:spacing w:afterLines="0" w:after="0"/>
              <w:rPr>
                <w:rFonts w:ascii="굴림" w:eastAsia="굴림" w:hAnsi="굴림" w:cs="굴림"/>
                <w:sz w:val="20"/>
                <w:szCs w:val="20"/>
              </w:rPr>
            </w:pPr>
            <w:r w:rsidRPr="00050A4B">
              <w:rPr>
                <w:rFonts w:ascii="Times" w:eastAsia="맑은 고딕" w:hAnsi="Times"/>
                <w:b/>
                <w:bCs/>
                <w:color w:val="000000"/>
                <w:kern w:val="24"/>
                <w:sz w:val="20"/>
                <w:szCs w:val="20"/>
                <w:highlight w:val="green"/>
                <w:lang w:val="en-GB"/>
              </w:rPr>
              <w:t>Agreement</w:t>
            </w:r>
          </w:p>
          <w:p w14:paraId="35757616" w14:textId="77777777" w:rsidR="00041B22" w:rsidRPr="00050A4B" w:rsidRDefault="00041B22" w:rsidP="00041B22">
            <w:pPr>
              <w:widowControl/>
              <w:autoSpaceDE/>
              <w:autoSpaceDN/>
              <w:spacing w:afterLines="0" w:after="0"/>
              <w:rPr>
                <w:rFonts w:ascii="Times" w:eastAsia="바탕" w:hAnsi="Times"/>
                <w:color w:val="000000"/>
                <w:kern w:val="24"/>
                <w:sz w:val="20"/>
                <w:szCs w:val="20"/>
                <w:lang w:val="en-GB"/>
              </w:rPr>
            </w:pPr>
            <w:r w:rsidRPr="00050A4B">
              <w:rPr>
                <w:rFonts w:ascii="Times" w:eastAsia="바탕" w:hAnsi="Times"/>
                <w:color w:val="000000"/>
                <w:kern w:val="24"/>
                <w:sz w:val="20"/>
                <w:szCs w:val="20"/>
                <w:lang w:val="en-GB"/>
              </w:rPr>
              <w:t xml:space="preserve">For SBFD operation within a TDD carrier, </w:t>
            </w:r>
            <w:r w:rsidRPr="00050A4B">
              <w:rPr>
                <w:rFonts w:ascii="Times" w:eastAsia="맑은 고딕" w:hAnsi="Times"/>
                <w:color w:val="000000"/>
                <w:kern w:val="24"/>
                <w:sz w:val="20"/>
                <w:szCs w:val="20"/>
                <w:lang w:val="en-GB"/>
              </w:rPr>
              <w:t xml:space="preserve">it is agreed that </w:t>
            </w:r>
            <w:r w:rsidRPr="00050A4B">
              <w:rPr>
                <w:rFonts w:ascii="Times" w:eastAsia="바탕" w:hAnsi="Times"/>
                <w:color w:val="000000"/>
                <w:kern w:val="24"/>
                <w:sz w:val="20"/>
                <w:szCs w:val="20"/>
                <w:lang w:val="en-GB"/>
              </w:rPr>
              <w:t>SBFD</w:t>
            </w:r>
            <w:r w:rsidRPr="00050A4B">
              <w:rPr>
                <w:rFonts w:ascii="Times" w:eastAsia="맑은 고딕" w:hAnsi="Times"/>
                <w:color w:val="000000"/>
                <w:kern w:val="24"/>
                <w:sz w:val="20"/>
                <w:szCs w:val="20"/>
                <w:lang w:val="en-GB"/>
              </w:rPr>
              <w:t xml:space="preserve"> scheme</w:t>
            </w:r>
            <w:r w:rsidRPr="00050A4B">
              <w:rPr>
                <w:rFonts w:ascii="Times" w:eastAsia="바탕" w:hAnsi="Times"/>
                <w:color w:val="000000"/>
                <w:kern w:val="24"/>
                <w:sz w:val="20"/>
                <w:szCs w:val="20"/>
                <w:lang w:val="en-GB"/>
              </w:rPr>
              <w:t xml:space="preserve"> </w:t>
            </w:r>
            <w:r w:rsidRPr="00050A4B">
              <w:rPr>
                <w:rFonts w:ascii="Times" w:eastAsia="맑은 고딕" w:hAnsi="Times"/>
                <w:color w:val="000000"/>
                <w:kern w:val="24"/>
                <w:sz w:val="20"/>
                <w:szCs w:val="20"/>
                <w:lang w:val="en-GB"/>
              </w:rPr>
              <w:t>within</w:t>
            </w:r>
            <w:r w:rsidRPr="00050A4B">
              <w:rPr>
                <w:rFonts w:ascii="Times" w:eastAsia="바탕" w:hAnsi="Times"/>
                <w:color w:val="000000"/>
                <w:kern w:val="24"/>
                <w:sz w:val="20"/>
                <w:szCs w:val="20"/>
                <w:lang w:val="en-GB"/>
              </w:rPr>
              <w:t xml:space="preserve"> a single configured DL and UL BWP pair with aligned </w:t>
            </w:r>
            <w:proofErr w:type="spellStart"/>
            <w:r w:rsidRPr="00050A4B">
              <w:rPr>
                <w:rFonts w:ascii="Times" w:eastAsia="바탕" w:hAnsi="Times"/>
                <w:color w:val="000000"/>
                <w:kern w:val="24"/>
                <w:sz w:val="20"/>
                <w:szCs w:val="20"/>
                <w:lang w:val="en-GB"/>
              </w:rPr>
              <w:t>center</w:t>
            </w:r>
            <w:proofErr w:type="spellEnd"/>
            <w:r w:rsidRPr="00050A4B">
              <w:rPr>
                <w:rFonts w:ascii="Times" w:eastAsia="바탕" w:hAnsi="Times"/>
                <w:color w:val="000000"/>
                <w:kern w:val="24"/>
                <w:sz w:val="20"/>
                <w:szCs w:val="20"/>
                <w:lang w:val="en-GB"/>
              </w:rPr>
              <w:t xml:space="preserve"> frequencies </w:t>
            </w:r>
            <w:r w:rsidRPr="00050A4B">
              <w:rPr>
                <w:rFonts w:ascii="Times" w:eastAsia="맑은 고딕" w:hAnsi="Times"/>
                <w:color w:val="000000"/>
                <w:kern w:val="24"/>
                <w:sz w:val="20"/>
                <w:szCs w:val="20"/>
                <w:lang w:val="en-GB"/>
              </w:rPr>
              <w:t xml:space="preserve">is the </w:t>
            </w:r>
            <w:r w:rsidRPr="00050A4B">
              <w:rPr>
                <w:rFonts w:ascii="Times" w:eastAsia="바탕" w:hAnsi="Times"/>
                <w:color w:val="000000"/>
                <w:kern w:val="24"/>
                <w:sz w:val="20"/>
                <w:szCs w:val="20"/>
                <w:lang w:val="en-GB"/>
              </w:rPr>
              <w:t>baseline.</w:t>
            </w:r>
          </w:p>
          <w:p w14:paraId="1013BD3C" w14:textId="77777777" w:rsidR="00041B22" w:rsidRPr="00050A4B" w:rsidRDefault="00041B22" w:rsidP="00041B22">
            <w:pPr>
              <w:widowControl/>
              <w:autoSpaceDE/>
              <w:autoSpaceDN/>
              <w:spacing w:afterLines="0" w:after="0"/>
              <w:rPr>
                <w:rFonts w:ascii="Times" w:eastAsia="SimSun" w:hAnsi="Times"/>
                <w:color w:val="000000"/>
                <w:kern w:val="24"/>
                <w:sz w:val="20"/>
                <w:szCs w:val="20"/>
                <w:lang w:val="en-GB"/>
              </w:rPr>
            </w:pPr>
          </w:p>
          <w:p w14:paraId="69E72180" w14:textId="77777777" w:rsidR="00041B22" w:rsidRPr="00050A4B" w:rsidRDefault="00041B22" w:rsidP="00041B22">
            <w:pPr>
              <w:widowControl/>
              <w:autoSpaceDE/>
              <w:autoSpaceDN/>
              <w:spacing w:afterLines="0" w:after="120"/>
              <w:rPr>
                <w:rFonts w:ascii="굴림" w:eastAsia="굴림" w:hAnsi="굴림" w:cs="굴림"/>
                <w:sz w:val="20"/>
                <w:szCs w:val="20"/>
              </w:rPr>
            </w:pPr>
            <w:r w:rsidRPr="00050A4B">
              <w:rPr>
                <w:rFonts w:ascii="Times" w:eastAsia="맑은 고딕" w:hAnsi="Times"/>
                <w:b/>
                <w:bCs/>
                <w:color w:val="000000"/>
                <w:kern w:val="24"/>
                <w:sz w:val="20"/>
                <w:szCs w:val="20"/>
                <w:highlight w:val="green"/>
                <w:lang w:val="en-GB"/>
              </w:rPr>
              <w:t>Agreement</w:t>
            </w:r>
          </w:p>
          <w:p w14:paraId="62FD0A95" w14:textId="77777777" w:rsidR="00041B22" w:rsidRPr="00050A4B" w:rsidRDefault="00041B22" w:rsidP="00041B22">
            <w:pPr>
              <w:widowControl/>
              <w:autoSpaceDE/>
              <w:autoSpaceDN/>
              <w:spacing w:afterLines="0" w:after="0"/>
              <w:jc w:val="left"/>
              <w:rPr>
                <w:rFonts w:ascii="굴림" w:eastAsia="굴림" w:hAnsi="굴림" w:cs="굴림"/>
                <w:sz w:val="20"/>
                <w:szCs w:val="20"/>
              </w:rPr>
            </w:pPr>
            <w:r w:rsidRPr="00050A4B">
              <w:rPr>
                <w:rFonts w:ascii="Times" w:eastAsia="맑은 고딕" w:hAnsi="Times"/>
                <w:kern w:val="24"/>
                <w:sz w:val="20"/>
                <w:szCs w:val="20"/>
                <w:lang w:val="en-GB"/>
              </w:rPr>
              <w:t xml:space="preserve">The maximum number of UL </w:t>
            </w:r>
            <w:proofErr w:type="spellStart"/>
            <w:r w:rsidRPr="00050A4B">
              <w:rPr>
                <w:rFonts w:ascii="Times" w:eastAsia="맑은 고딕" w:hAnsi="Times"/>
                <w:kern w:val="24"/>
                <w:sz w:val="20"/>
                <w:szCs w:val="20"/>
                <w:lang w:val="en-GB"/>
              </w:rPr>
              <w:t>subbands</w:t>
            </w:r>
            <w:proofErr w:type="spellEnd"/>
            <w:r w:rsidRPr="00050A4B">
              <w:rPr>
                <w:rFonts w:ascii="Times" w:eastAsia="맑은 고딕" w:hAnsi="Times"/>
                <w:kern w:val="24"/>
                <w:sz w:val="20"/>
                <w:szCs w:val="20"/>
                <w:lang w:val="en-GB"/>
              </w:rPr>
              <w:t xml:space="preserve"> for SBFD operation in an SBFD symbol (excluding legacy UL symbol) within a TDD carrier is one for the study in RAN1.</w:t>
            </w:r>
          </w:p>
          <w:p w14:paraId="208BE33A" w14:textId="77777777" w:rsidR="00041B22" w:rsidRPr="00050A4B" w:rsidRDefault="00041B22" w:rsidP="003E3808">
            <w:pPr>
              <w:widowControl/>
              <w:numPr>
                <w:ilvl w:val="0"/>
                <w:numId w:val="22"/>
              </w:numPr>
              <w:autoSpaceDE/>
              <w:autoSpaceDN/>
              <w:spacing w:afterLines="0" w:after="0"/>
              <w:ind w:left="851" w:hanging="284"/>
              <w:jc w:val="left"/>
              <w:rPr>
                <w:rFonts w:ascii="굴림" w:eastAsia="굴림" w:hAnsi="굴림" w:cs="굴림"/>
                <w:sz w:val="20"/>
                <w:szCs w:val="20"/>
              </w:rPr>
            </w:pPr>
            <w:r w:rsidRPr="00050A4B">
              <w:rPr>
                <w:rFonts w:ascii="Times" w:eastAsia="맑은 고딕" w:hAnsi="Times"/>
                <w:kern w:val="24"/>
                <w:sz w:val="20"/>
                <w:szCs w:val="20"/>
                <w:lang w:val="en-GB"/>
              </w:rPr>
              <w:t xml:space="preserve">The UL </w:t>
            </w:r>
            <w:proofErr w:type="spellStart"/>
            <w:r w:rsidRPr="00050A4B">
              <w:rPr>
                <w:rFonts w:ascii="Times" w:eastAsia="맑은 고딕" w:hAnsi="Times"/>
                <w:kern w:val="24"/>
                <w:sz w:val="20"/>
                <w:szCs w:val="20"/>
                <w:lang w:val="en-GB"/>
              </w:rPr>
              <w:t>subband</w:t>
            </w:r>
            <w:proofErr w:type="spellEnd"/>
            <w:r w:rsidRPr="00050A4B">
              <w:rPr>
                <w:rFonts w:ascii="Times" w:eastAsia="맑은 고딕" w:hAnsi="Times"/>
                <w:kern w:val="24"/>
                <w:sz w:val="20"/>
                <w:szCs w:val="20"/>
                <w:lang w:val="en-GB"/>
              </w:rPr>
              <w:t xml:space="preserve"> can be located at one side of the carrier.</w:t>
            </w:r>
          </w:p>
          <w:p w14:paraId="3198ED88" w14:textId="77777777" w:rsidR="00041B22" w:rsidRPr="00050A4B" w:rsidRDefault="00041B22" w:rsidP="003E3808">
            <w:pPr>
              <w:widowControl/>
              <w:numPr>
                <w:ilvl w:val="0"/>
                <w:numId w:val="22"/>
              </w:numPr>
              <w:autoSpaceDE/>
              <w:autoSpaceDN/>
              <w:spacing w:afterLines="0" w:after="0"/>
              <w:ind w:left="851" w:hanging="284"/>
              <w:jc w:val="left"/>
              <w:rPr>
                <w:rFonts w:ascii="굴림" w:eastAsia="굴림" w:hAnsi="굴림" w:cs="굴림"/>
                <w:sz w:val="20"/>
                <w:szCs w:val="20"/>
              </w:rPr>
            </w:pPr>
            <w:r w:rsidRPr="00050A4B">
              <w:rPr>
                <w:rFonts w:ascii="Times" w:eastAsia="맑은 고딕" w:hAnsi="Times"/>
                <w:kern w:val="24"/>
                <w:sz w:val="20"/>
                <w:szCs w:val="20"/>
                <w:lang w:val="en-GB"/>
              </w:rPr>
              <w:t xml:space="preserve">The UL </w:t>
            </w:r>
            <w:proofErr w:type="spellStart"/>
            <w:r w:rsidRPr="00050A4B">
              <w:rPr>
                <w:rFonts w:ascii="Times" w:eastAsia="맑은 고딕" w:hAnsi="Times"/>
                <w:kern w:val="24"/>
                <w:sz w:val="20"/>
                <w:szCs w:val="20"/>
                <w:lang w:val="en-GB"/>
              </w:rPr>
              <w:t>subband</w:t>
            </w:r>
            <w:proofErr w:type="spellEnd"/>
            <w:r w:rsidRPr="00050A4B">
              <w:rPr>
                <w:rFonts w:ascii="Times" w:eastAsia="맑은 고딕" w:hAnsi="Times"/>
                <w:kern w:val="24"/>
                <w:sz w:val="20"/>
                <w:szCs w:val="20"/>
                <w:lang w:val="en-GB"/>
              </w:rPr>
              <w:t xml:space="preserve"> can be located at the middle part of the carrier, subject to RAN4’s study and conclusion</w:t>
            </w:r>
          </w:p>
          <w:p w14:paraId="52DD3C7E" w14:textId="77777777" w:rsidR="00041B22" w:rsidRPr="00050A4B" w:rsidRDefault="00041B22" w:rsidP="00041B22">
            <w:pPr>
              <w:widowControl/>
              <w:autoSpaceDE/>
              <w:autoSpaceDN/>
              <w:spacing w:afterLines="0" w:after="0"/>
              <w:jc w:val="left"/>
              <w:rPr>
                <w:rFonts w:ascii="굴림" w:eastAsia="굴림" w:hAnsi="굴림" w:cs="굴림"/>
                <w:sz w:val="20"/>
                <w:szCs w:val="20"/>
              </w:rPr>
            </w:pPr>
            <w:r w:rsidRPr="00050A4B">
              <w:rPr>
                <w:rFonts w:ascii="Times" w:eastAsia="맑은 고딕" w:hAnsi="Times"/>
                <w:color w:val="000000"/>
                <w:kern w:val="24"/>
                <w:sz w:val="20"/>
                <w:szCs w:val="20"/>
                <w:lang w:val="en-GB"/>
              </w:rPr>
              <w:t>Note: RAN1 considers the above two possibilities unless RAN4 concludes that any one is infeasible.</w:t>
            </w:r>
          </w:p>
          <w:p w14:paraId="0C668F8F" w14:textId="77777777" w:rsidR="00041B22" w:rsidRPr="00050A4B" w:rsidRDefault="00041B22" w:rsidP="00041B22">
            <w:pPr>
              <w:widowControl/>
              <w:autoSpaceDE/>
              <w:autoSpaceDN/>
              <w:spacing w:afterLines="0" w:after="0"/>
              <w:jc w:val="left"/>
              <w:rPr>
                <w:rFonts w:ascii="굴림" w:eastAsia="굴림" w:hAnsi="굴림" w:cs="굴림"/>
                <w:sz w:val="20"/>
                <w:szCs w:val="20"/>
              </w:rPr>
            </w:pPr>
            <w:r w:rsidRPr="00050A4B">
              <w:rPr>
                <w:rFonts w:ascii="Times" w:eastAsia="맑은 고딕" w:hAnsi="Times"/>
                <w:color w:val="000000"/>
                <w:kern w:val="24"/>
                <w:sz w:val="20"/>
                <w:szCs w:val="20"/>
                <w:lang w:val="en-GB"/>
              </w:rPr>
              <w:lastRenderedPageBreak/>
              <w:t xml:space="preserve">Note: Two UL </w:t>
            </w:r>
            <w:proofErr w:type="spellStart"/>
            <w:r w:rsidRPr="00050A4B">
              <w:rPr>
                <w:rFonts w:ascii="Times" w:eastAsia="맑은 고딕" w:hAnsi="Times"/>
                <w:color w:val="000000"/>
                <w:kern w:val="24"/>
                <w:sz w:val="20"/>
                <w:szCs w:val="20"/>
                <w:lang w:val="en-GB"/>
              </w:rPr>
              <w:t>subbands</w:t>
            </w:r>
            <w:proofErr w:type="spellEnd"/>
            <w:r w:rsidRPr="00050A4B">
              <w:rPr>
                <w:rFonts w:ascii="Times" w:eastAsia="맑은 고딕" w:hAnsi="Times"/>
                <w:color w:val="000000"/>
                <w:kern w:val="24"/>
                <w:sz w:val="20"/>
                <w:szCs w:val="20"/>
                <w:lang w:val="en-GB"/>
              </w:rPr>
              <w:t xml:space="preserve"> for SBFD operation in an SBFD symbol within a TDD carrier due to SBFD operation in legacy UL symbols is subject to further RAN1 discussions which is 2</w:t>
            </w:r>
            <w:proofErr w:type="spellStart"/>
            <w:r w:rsidRPr="00050A4B">
              <w:rPr>
                <w:rFonts w:ascii="Times" w:eastAsia="맑은 고딕" w:hAnsi="Times"/>
                <w:color w:val="000000"/>
                <w:kern w:val="24"/>
                <w:position w:val="8"/>
                <w:sz w:val="20"/>
                <w:szCs w:val="20"/>
                <w:vertAlign w:val="superscript"/>
                <w:lang w:val="en-GB"/>
              </w:rPr>
              <w:t>nd</w:t>
            </w:r>
            <w:proofErr w:type="spellEnd"/>
            <w:r w:rsidRPr="00050A4B">
              <w:rPr>
                <w:rFonts w:ascii="Times" w:eastAsia="맑은 고딕" w:hAnsi="Times"/>
                <w:color w:val="000000"/>
                <w:kern w:val="24"/>
                <w:sz w:val="20"/>
                <w:szCs w:val="20"/>
                <w:lang w:val="en-GB"/>
              </w:rPr>
              <w:t xml:space="preserve"> priority as per RAN guidance.</w:t>
            </w:r>
          </w:p>
          <w:p w14:paraId="559E15FF" w14:textId="77777777" w:rsidR="00041B22" w:rsidRPr="00050A4B" w:rsidRDefault="00041B22" w:rsidP="00041B22">
            <w:pPr>
              <w:widowControl/>
              <w:autoSpaceDE/>
              <w:autoSpaceDN/>
              <w:spacing w:afterLines="0" w:after="0"/>
              <w:jc w:val="left"/>
              <w:rPr>
                <w:rFonts w:ascii="굴림" w:eastAsia="굴림" w:hAnsi="굴림" w:cs="굴림"/>
                <w:b/>
                <w:bCs/>
                <w:sz w:val="20"/>
                <w:szCs w:val="20"/>
              </w:rPr>
            </w:pPr>
            <w:r w:rsidRPr="00050A4B">
              <w:rPr>
                <w:rFonts w:ascii="Times" w:eastAsia="맑은 고딕" w:hAnsi="Times"/>
                <w:color w:val="000000"/>
                <w:kern w:val="24"/>
                <w:sz w:val="20"/>
                <w:szCs w:val="20"/>
                <w:lang w:val="en-GB"/>
              </w:rPr>
              <w:t>Send an LS to RAN4 to inform the above agreement. If RAN4 has response, it will be taken into account but in the meanwhile, RAN1 work will continue based on the above.</w:t>
            </w:r>
          </w:p>
          <w:p w14:paraId="2CBEC88E" w14:textId="77777777" w:rsidR="00041B22" w:rsidRPr="00050A4B" w:rsidRDefault="00041B22" w:rsidP="00041B22">
            <w:pPr>
              <w:widowControl/>
              <w:autoSpaceDE/>
              <w:autoSpaceDN/>
              <w:spacing w:afterLines="0" w:after="0"/>
              <w:jc w:val="left"/>
              <w:rPr>
                <w:rFonts w:ascii="굴림" w:eastAsia="굴림" w:hAnsi="굴림" w:cs="굴림"/>
                <w:sz w:val="20"/>
                <w:szCs w:val="20"/>
              </w:rPr>
            </w:pPr>
            <w:r w:rsidRPr="00050A4B">
              <w:rPr>
                <w:rFonts w:ascii="Times" w:eastAsia="바탕" w:hAnsi="Times"/>
                <w:color w:val="000000"/>
                <w:kern w:val="24"/>
                <w:sz w:val="20"/>
                <w:szCs w:val="20"/>
                <w:lang w:val="en-GB"/>
              </w:rPr>
              <w:t> </w:t>
            </w:r>
          </w:p>
          <w:p w14:paraId="2E20BF29" w14:textId="77777777" w:rsidR="00041B22" w:rsidRPr="00050A4B" w:rsidRDefault="00041B22" w:rsidP="00041B22">
            <w:pPr>
              <w:widowControl/>
              <w:autoSpaceDE/>
              <w:autoSpaceDN/>
              <w:spacing w:afterLines="0" w:after="0"/>
              <w:rPr>
                <w:rFonts w:ascii="굴림" w:eastAsia="굴림" w:hAnsi="굴림" w:cs="굴림"/>
                <w:sz w:val="20"/>
                <w:szCs w:val="20"/>
              </w:rPr>
            </w:pPr>
            <w:r w:rsidRPr="00050A4B">
              <w:rPr>
                <w:rFonts w:ascii="Times" w:eastAsia="맑은 고딕" w:hAnsi="Times"/>
                <w:b/>
                <w:bCs/>
                <w:color w:val="000000"/>
                <w:kern w:val="24"/>
                <w:sz w:val="20"/>
                <w:szCs w:val="20"/>
                <w:highlight w:val="green"/>
                <w:lang w:val="en-GB"/>
              </w:rPr>
              <w:t>Agreement</w:t>
            </w:r>
          </w:p>
          <w:p w14:paraId="39525DFD" w14:textId="77777777" w:rsidR="00041B22" w:rsidRPr="00050A4B" w:rsidRDefault="00041B22" w:rsidP="00041B22">
            <w:pPr>
              <w:widowControl/>
              <w:autoSpaceDE/>
              <w:autoSpaceDN/>
              <w:spacing w:afterLines="0" w:after="120"/>
              <w:jc w:val="left"/>
              <w:rPr>
                <w:rFonts w:ascii="굴림" w:eastAsia="굴림" w:hAnsi="굴림" w:cs="굴림"/>
                <w:sz w:val="20"/>
                <w:szCs w:val="20"/>
              </w:rPr>
            </w:pPr>
            <w:r w:rsidRPr="00050A4B">
              <w:rPr>
                <w:rFonts w:ascii="Times" w:eastAsia="바탕" w:hAnsi="Times"/>
                <w:color w:val="000000"/>
                <w:kern w:val="24"/>
                <w:sz w:val="20"/>
                <w:szCs w:val="20"/>
              </w:rPr>
              <w:t xml:space="preserve">For semi-static configuration of </w:t>
            </w:r>
            <w:proofErr w:type="spellStart"/>
            <w:r w:rsidRPr="00050A4B">
              <w:rPr>
                <w:rFonts w:ascii="Times" w:eastAsia="바탕" w:hAnsi="Times"/>
                <w:color w:val="000000"/>
                <w:kern w:val="24"/>
                <w:sz w:val="20"/>
                <w:szCs w:val="20"/>
              </w:rPr>
              <w:t>subband</w:t>
            </w:r>
            <w:proofErr w:type="spellEnd"/>
            <w:r w:rsidRPr="00050A4B">
              <w:rPr>
                <w:rFonts w:ascii="Times" w:eastAsia="바탕" w:hAnsi="Times"/>
                <w:color w:val="000000"/>
                <w:kern w:val="24"/>
                <w:sz w:val="20"/>
                <w:szCs w:val="20"/>
              </w:rPr>
              <w:t xml:space="preserve"> time locations for SBFD operation, it is agreed that </w:t>
            </w:r>
            <w:r w:rsidRPr="00050A4B">
              <w:rPr>
                <w:rFonts w:ascii="Times" w:eastAsia="바탕" w:hAnsi="Times"/>
                <w:kern w:val="24"/>
                <w:sz w:val="20"/>
                <w:szCs w:val="20"/>
              </w:rPr>
              <w:t xml:space="preserve">explicit configuration of SBFD </w:t>
            </w:r>
            <w:proofErr w:type="spellStart"/>
            <w:r w:rsidRPr="00050A4B">
              <w:rPr>
                <w:rFonts w:ascii="Times" w:eastAsia="바탕" w:hAnsi="Times"/>
                <w:kern w:val="24"/>
                <w:sz w:val="20"/>
                <w:szCs w:val="20"/>
              </w:rPr>
              <w:t>subband</w:t>
            </w:r>
            <w:proofErr w:type="spellEnd"/>
            <w:r w:rsidRPr="00050A4B">
              <w:rPr>
                <w:rFonts w:ascii="Times" w:eastAsia="바탕" w:hAnsi="Times"/>
                <w:kern w:val="24"/>
                <w:sz w:val="20"/>
                <w:szCs w:val="20"/>
              </w:rPr>
              <w:t xml:space="preserve"> time locations within a period is the baseline.</w:t>
            </w:r>
          </w:p>
          <w:p w14:paraId="7B584AF1" w14:textId="77777777" w:rsidR="00041B22" w:rsidRPr="00050A4B" w:rsidRDefault="00041B22" w:rsidP="003E3808">
            <w:pPr>
              <w:widowControl/>
              <w:autoSpaceDE/>
              <w:autoSpaceDN/>
              <w:spacing w:afterLines="0" w:after="0"/>
              <w:rPr>
                <w:rFonts w:ascii="굴림" w:eastAsia="SimSun" w:hAnsi="굴림" w:cs="굴림"/>
                <w:sz w:val="20"/>
                <w:szCs w:val="20"/>
              </w:rPr>
            </w:pPr>
          </w:p>
          <w:p w14:paraId="30560A77" w14:textId="77777777" w:rsidR="000062FC" w:rsidRPr="00050A4B" w:rsidRDefault="000062FC" w:rsidP="000062FC">
            <w:pPr>
              <w:widowControl/>
              <w:wordWrap/>
              <w:autoSpaceDE/>
              <w:autoSpaceDN/>
              <w:spacing w:after="120"/>
              <w:rPr>
                <w:rFonts w:ascii="Times" w:eastAsia="맑은 고딕" w:hAnsi="Times"/>
                <w:b/>
                <w:sz w:val="20"/>
                <w:szCs w:val="20"/>
                <w:highlight w:val="green"/>
                <w:lang w:val="en-GB"/>
              </w:rPr>
            </w:pPr>
            <w:r w:rsidRPr="00050A4B">
              <w:rPr>
                <w:rFonts w:ascii="Times" w:eastAsia="맑은 고딕" w:hAnsi="Times"/>
                <w:b/>
                <w:sz w:val="20"/>
                <w:szCs w:val="20"/>
                <w:highlight w:val="green"/>
                <w:lang w:val="en-GB"/>
              </w:rPr>
              <w:t>Agreement</w:t>
            </w:r>
          </w:p>
          <w:p w14:paraId="6FDC4873" w14:textId="77777777" w:rsidR="000062FC" w:rsidRPr="00050A4B" w:rsidRDefault="000062FC" w:rsidP="000062FC">
            <w:pPr>
              <w:widowControl/>
              <w:wordWrap/>
              <w:autoSpaceDE/>
              <w:autoSpaceDN/>
              <w:spacing w:after="120"/>
              <w:rPr>
                <w:rFonts w:ascii="Times" w:eastAsia="맑은 고딕" w:hAnsi="Times"/>
                <w:sz w:val="20"/>
                <w:szCs w:val="20"/>
                <w:lang w:val="en-GB"/>
              </w:rPr>
            </w:pPr>
            <w:r w:rsidRPr="00050A4B">
              <w:rPr>
                <w:rFonts w:ascii="Times" w:eastAsia="맑은 고딕" w:hAnsi="Times"/>
                <w:sz w:val="20"/>
                <w:szCs w:val="20"/>
                <w:lang w:val="en-GB"/>
              </w:rPr>
              <w:t xml:space="preserve">For the purpose of RAN1 study, the understanding is that for semi-static configuration of </w:t>
            </w:r>
            <w:proofErr w:type="spellStart"/>
            <w:r w:rsidRPr="00050A4B">
              <w:rPr>
                <w:rFonts w:ascii="Times" w:eastAsia="맑은 고딕" w:hAnsi="Times"/>
                <w:sz w:val="20"/>
                <w:szCs w:val="20"/>
                <w:lang w:val="en-GB"/>
              </w:rPr>
              <w:t>subband</w:t>
            </w:r>
            <w:proofErr w:type="spellEnd"/>
            <w:r w:rsidRPr="00050A4B">
              <w:rPr>
                <w:rFonts w:ascii="Times" w:eastAsia="맑은 고딕" w:hAnsi="Times"/>
                <w:sz w:val="20"/>
                <w:szCs w:val="20"/>
                <w:lang w:val="en-GB"/>
              </w:rPr>
              <w:t xml:space="preserve"> frequency locations for SBFD operation, frequency location of UL/DL </w:t>
            </w:r>
            <w:proofErr w:type="spellStart"/>
            <w:r w:rsidRPr="00050A4B">
              <w:rPr>
                <w:rFonts w:ascii="Times" w:eastAsia="맑은 고딕" w:hAnsi="Times"/>
                <w:sz w:val="20"/>
                <w:szCs w:val="20"/>
                <w:lang w:val="en-GB"/>
              </w:rPr>
              <w:t>subband</w:t>
            </w:r>
            <w:proofErr w:type="spellEnd"/>
            <w:r w:rsidRPr="00050A4B">
              <w:rPr>
                <w:rFonts w:ascii="Times" w:eastAsia="맑은 고딕" w:hAnsi="Times"/>
                <w:sz w:val="20"/>
                <w:szCs w:val="20"/>
                <w:lang w:val="en-GB"/>
              </w:rPr>
              <w:t xml:space="preserve"> is with reference to </w:t>
            </w:r>
            <w:r w:rsidRPr="00050A4B">
              <w:rPr>
                <w:rFonts w:ascii="Times" w:eastAsia="맑은 고딕" w:hAnsi="Times" w:hint="eastAsia"/>
                <w:sz w:val="20"/>
                <w:szCs w:val="20"/>
                <w:lang w:val="en-GB"/>
              </w:rPr>
              <w:t>CRB grid</w:t>
            </w:r>
            <w:r w:rsidRPr="00050A4B">
              <w:rPr>
                <w:rFonts w:ascii="Times" w:eastAsia="맑은 고딕" w:hAnsi="Times"/>
                <w:sz w:val="20"/>
                <w:szCs w:val="20"/>
                <w:lang w:val="en-GB"/>
              </w:rPr>
              <w:t>.</w:t>
            </w:r>
          </w:p>
          <w:p w14:paraId="59A0DBBA" w14:textId="77777777" w:rsidR="000062FC" w:rsidRPr="00050A4B" w:rsidRDefault="000062FC" w:rsidP="003E3808">
            <w:pPr>
              <w:widowControl/>
              <w:autoSpaceDE/>
              <w:autoSpaceDN/>
              <w:spacing w:afterLines="0" w:after="0"/>
              <w:rPr>
                <w:rFonts w:ascii="굴림" w:eastAsia="SimSun" w:hAnsi="굴림" w:cs="굴림"/>
                <w:sz w:val="20"/>
                <w:szCs w:val="20"/>
                <w:lang w:val="en-GB"/>
              </w:rPr>
            </w:pPr>
          </w:p>
          <w:p w14:paraId="1BA62C47" w14:textId="77777777" w:rsidR="00D75679" w:rsidRPr="00050A4B" w:rsidRDefault="00D75679" w:rsidP="00D75679">
            <w:pPr>
              <w:widowControl/>
              <w:wordWrap/>
              <w:autoSpaceDE/>
              <w:autoSpaceDN/>
              <w:spacing w:afterLines="0" w:after="0"/>
              <w:rPr>
                <w:rFonts w:ascii="Times" w:eastAsia="맑은 고딕" w:hAnsi="Times"/>
                <w:b/>
                <w:sz w:val="20"/>
                <w:szCs w:val="20"/>
                <w:highlight w:val="green"/>
                <w:lang w:val="en-GB"/>
              </w:rPr>
            </w:pPr>
            <w:r w:rsidRPr="00050A4B">
              <w:rPr>
                <w:rFonts w:ascii="Times" w:eastAsia="맑은 고딕" w:hAnsi="Times"/>
                <w:b/>
                <w:sz w:val="20"/>
                <w:szCs w:val="20"/>
                <w:highlight w:val="green"/>
                <w:lang w:val="en-GB"/>
              </w:rPr>
              <w:t>Agreement</w:t>
            </w:r>
          </w:p>
          <w:p w14:paraId="50FD5F1B" w14:textId="77777777" w:rsidR="00D75679" w:rsidRPr="00050A4B" w:rsidRDefault="00D75679" w:rsidP="00D75679">
            <w:pPr>
              <w:widowControl/>
              <w:wordWrap/>
              <w:autoSpaceDE/>
              <w:autoSpaceDN/>
              <w:spacing w:afterLines="0" w:after="0"/>
              <w:jc w:val="left"/>
              <w:rPr>
                <w:rFonts w:ascii="Times" w:eastAsia="맑은 고딕" w:hAnsi="Times" w:cs="Times"/>
                <w:sz w:val="20"/>
                <w:szCs w:val="20"/>
                <w:lang w:val="en-GB"/>
              </w:rPr>
            </w:pPr>
            <w:r w:rsidRPr="00050A4B">
              <w:rPr>
                <w:rFonts w:ascii="Times" w:eastAsia="맑은 고딕" w:hAnsi="Times" w:cs="Times"/>
                <w:sz w:val="20"/>
                <w:szCs w:val="20"/>
                <w:lang w:val="en-GB"/>
              </w:rPr>
              <w:t>For SBFD operation</w:t>
            </w:r>
            <w:r w:rsidRPr="00050A4B">
              <w:rPr>
                <w:rFonts w:ascii="Times" w:eastAsia="바탕" w:hAnsi="Times" w:cs="Times"/>
                <w:sz w:val="20"/>
                <w:szCs w:val="20"/>
                <w:lang w:val="en-GB" w:eastAsia="en-US"/>
              </w:rPr>
              <w:t xml:space="preserve"> </w:t>
            </w:r>
            <w:r w:rsidRPr="00050A4B">
              <w:rPr>
                <w:rFonts w:ascii="Times" w:eastAsia="맑은 고딕" w:hAnsi="Times" w:cs="Times"/>
                <w:sz w:val="20"/>
                <w:szCs w:val="20"/>
                <w:lang w:val="en-GB"/>
              </w:rPr>
              <w:t xml:space="preserve">in a symbol configured as flexible in </w:t>
            </w:r>
            <w:r w:rsidRPr="00050A4B">
              <w:rPr>
                <w:rFonts w:ascii="Times" w:eastAsia="바탕" w:hAnsi="Times" w:cs="Times"/>
                <w:i/>
                <w:iCs/>
                <w:sz w:val="20"/>
                <w:szCs w:val="20"/>
                <w:lang w:val="en-GB" w:eastAsia="en-US"/>
              </w:rPr>
              <w:t>TDD-UL-DL-</w:t>
            </w:r>
            <w:proofErr w:type="spellStart"/>
            <w:r w:rsidRPr="00050A4B">
              <w:rPr>
                <w:rFonts w:ascii="Times" w:eastAsia="바탕" w:hAnsi="Times" w:cs="Times"/>
                <w:i/>
                <w:iCs/>
                <w:sz w:val="20"/>
                <w:szCs w:val="20"/>
                <w:lang w:val="en-GB" w:eastAsia="en-US"/>
              </w:rPr>
              <w:t>ConfigCommon</w:t>
            </w:r>
            <w:proofErr w:type="spellEnd"/>
            <w:r w:rsidRPr="00050A4B">
              <w:rPr>
                <w:rFonts w:ascii="Times" w:eastAsia="맑은 고딕" w:hAnsi="Times" w:cs="Times"/>
                <w:sz w:val="20"/>
                <w:szCs w:val="20"/>
                <w:lang w:val="en-GB"/>
              </w:rPr>
              <w:t>, study the following options for SBFD aware UEs,</w:t>
            </w:r>
          </w:p>
          <w:p w14:paraId="23367B4F" w14:textId="77777777" w:rsidR="00D75679" w:rsidRPr="00050A4B" w:rsidRDefault="00D75679" w:rsidP="00D75679">
            <w:pPr>
              <w:widowControl/>
              <w:tabs>
                <w:tab w:val="left" w:pos="0"/>
              </w:tabs>
              <w:wordWrap/>
              <w:autoSpaceDE/>
              <w:autoSpaceDN/>
              <w:spacing w:afterLines="0" w:after="0"/>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Option 1: </w:t>
            </w:r>
          </w:p>
          <w:p w14:paraId="7C2539C5" w14:textId="77777777" w:rsidR="00D75679" w:rsidRPr="00050A4B"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UL transmissions within UL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 xml:space="preserve"> are allowed in the symbol</w:t>
            </w:r>
          </w:p>
          <w:p w14:paraId="3B2643FC" w14:textId="77777777" w:rsidR="00D75679" w:rsidRPr="00050A4B"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UL transmissions outside UL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 xml:space="preserve"> are not allowed in the symbol</w:t>
            </w:r>
          </w:p>
          <w:p w14:paraId="460AF97B" w14:textId="77777777" w:rsidR="00D75679" w:rsidRPr="00050A4B"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Frequency locations of DL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(s) are known to the SBFD aware UE</w:t>
            </w:r>
          </w:p>
          <w:p w14:paraId="2E11C2D8" w14:textId="77777777" w:rsidR="00D75679" w:rsidRPr="00050A4B"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DL receptions within DL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(s) are allowed in the symbol</w:t>
            </w:r>
          </w:p>
          <w:p w14:paraId="7A6CA62B" w14:textId="77777777" w:rsidR="00D75679" w:rsidRPr="00050A4B" w:rsidRDefault="00D75679" w:rsidP="00D75679">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FFS: Whether DL receptions outside DL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(s) are allowed or not in the symbol</w:t>
            </w:r>
          </w:p>
          <w:p w14:paraId="352FA753" w14:textId="77777777" w:rsidR="00D75679" w:rsidRPr="00050A4B" w:rsidRDefault="00D75679" w:rsidP="00D75679">
            <w:pPr>
              <w:widowControl/>
              <w:wordWrap/>
              <w:autoSpaceDE/>
              <w:autoSpaceDN/>
              <w:spacing w:afterLines="0" w:after="0"/>
              <w:jc w:val="left"/>
              <w:rPr>
                <w:rFonts w:ascii="Times" w:eastAsia="바탕" w:hAnsi="Times" w:cs="Times"/>
                <w:sz w:val="20"/>
                <w:szCs w:val="20"/>
                <w:lang w:val="en-GB" w:eastAsia="en-US"/>
              </w:rPr>
            </w:pPr>
            <w:r w:rsidRPr="00050A4B">
              <w:rPr>
                <w:rFonts w:ascii="Times" w:eastAsia="바탕" w:hAnsi="Times" w:cs="Times"/>
                <w:sz w:val="20"/>
                <w:szCs w:val="20"/>
                <w:lang w:val="en-GB" w:eastAsia="en-US"/>
              </w:rPr>
              <w:t xml:space="preserve">Option 2: </w:t>
            </w:r>
          </w:p>
          <w:p w14:paraId="0032DD9E" w14:textId="77777777" w:rsidR="00D75679" w:rsidRPr="00050A4B"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UL transmissions within UL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 xml:space="preserve"> are allowed in the symbol</w:t>
            </w:r>
          </w:p>
          <w:p w14:paraId="3A6CAE4C" w14:textId="77777777" w:rsidR="00D75679" w:rsidRPr="00050A4B"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The RBs outside the UL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 xml:space="preserve"> can be used as either UL, or DL excluding </w:t>
            </w:r>
            <w:proofErr w:type="spellStart"/>
            <w:r w:rsidRPr="00050A4B">
              <w:rPr>
                <w:rFonts w:ascii="Times" w:eastAsia="맑은 고딕" w:hAnsi="Times" w:cs="Times"/>
                <w:sz w:val="20"/>
                <w:szCs w:val="20"/>
                <w:lang w:val="en-GB"/>
              </w:rPr>
              <w:t>guardband</w:t>
            </w:r>
            <w:proofErr w:type="spellEnd"/>
            <w:r w:rsidRPr="00050A4B">
              <w:rPr>
                <w:rFonts w:ascii="Times" w:eastAsia="맑은 고딕" w:hAnsi="Times" w:cs="Times"/>
                <w:sz w:val="20"/>
                <w:szCs w:val="20"/>
                <w:lang w:val="en-GB"/>
              </w:rPr>
              <w:t xml:space="preserve">(s) if used, in the symbol from </w:t>
            </w:r>
            <w:proofErr w:type="spellStart"/>
            <w:r w:rsidRPr="00050A4B">
              <w:rPr>
                <w:rFonts w:ascii="Times" w:eastAsia="맑은 고딕" w:hAnsi="Times" w:cs="Times"/>
                <w:sz w:val="20"/>
                <w:szCs w:val="20"/>
                <w:lang w:val="en-GB"/>
              </w:rPr>
              <w:t>gNB’s</w:t>
            </w:r>
            <w:proofErr w:type="spellEnd"/>
            <w:r w:rsidRPr="00050A4B">
              <w:rPr>
                <w:rFonts w:ascii="Times" w:eastAsia="맑은 고딕" w:hAnsi="Times" w:cs="Times"/>
                <w:sz w:val="20"/>
                <w:szCs w:val="20"/>
                <w:lang w:val="en-GB"/>
              </w:rPr>
              <w:t xml:space="preserve"> perspective, and the transmission direction for all those RBs is the same</w:t>
            </w:r>
          </w:p>
          <w:p w14:paraId="7667606A" w14:textId="77777777" w:rsidR="00D75679" w:rsidRPr="00050A4B" w:rsidRDefault="00D75679" w:rsidP="00D75679">
            <w:pPr>
              <w:widowControl/>
              <w:numPr>
                <w:ilvl w:val="1"/>
                <w:numId w:val="28"/>
              </w:numPr>
              <w:tabs>
                <w:tab w:val="left" w:pos="0"/>
              </w:tabs>
              <w:wordWrap/>
              <w:autoSpaceDE/>
              <w:autoSpaceDN/>
              <w:spacing w:afterLines="0" w:after="0" w:line="259" w:lineRule="auto"/>
              <w:ind w:left="1560"/>
              <w:jc w:val="left"/>
              <w:rPr>
                <w:rFonts w:ascii="Times" w:eastAsia="맑은 고딕" w:hAnsi="Times" w:cs="Times"/>
                <w:sz w:val="20"/>
                <w:szCs w:val="20"/>
                <w:lang w:val="en-GB"/>
              </w:rPr>
            </w:pPr>
            <w:r w:rsidRPr="00050A4B">
              <w:rPr>
                <w:rFonts w:ascii="Times" w:eastAsia="맑은 고딕" w:hAnsi="Times" w:cs="Times"/>
                <w:sz w:val="20"/>
                <w:szCs w:val="20"/>
                <w:lang w:val="en-GB"/>
              </w:rPr>
              <w:t>FFS: SBFD aware UE behaviours</w:t>
            </w:r>
          </w:p>
          <w:p w14:paraId="76EAC3AE" w14:textId="77777777" w:rsidR="00D75679" w:rsidRPr="00050A4B" w:rsidRDefault="00D75679" w:rsidP="00D75679">
            <w:pPr>
              <w:widowControl/>
              <w:numPr>
                <w:ilvl w:val="1"/>
                <w:numId w:val="28"/>
              </w:numPr>
              <w:tabs>
                <w:tab w:val="left" w:pos="0"/>
              </w:tabs>
              <w:wordWrap/>
              <w:autoSpaceDE/>
              <w:autoSpaceDN/>
              <w:spacing w:afterLines="0" w:after="0" w:line="259" w:lineRule="auto"/>
              <w:ind w:left="1560"/>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FFS: Whether or not signalling of </w:t>
            </w:r>
            <w:proofErr w:type="spellStart"/>
            <w:r w:rsidRPr="00050A4B">
              <w:rPr>
                <w:rFonts w:ascii="Times" w:eastAsia="맑은 고딕" w:hAnsi="Times" w:cs="Times"/>
                <w:sz w:val="20"/>
                <w:szCs w:val="20"/>
                <w:lang w:val="en-GB"/>
              </w:rPr>
              <w:t>guardband</w:t>
            </w:r>
            <w:proofErr w:type="spellEnd"/>
            <w:r w:rsidRPr="00050A4B">
              <w:rPr>
                <w:rFonts w:ascii="Times" w:eastAsia="맑은 고딕" w:hAnsi="Times" w:cs="Times"/>
                <w:sz w:val="20"/>
                <w:szCs w:val="20"/>
                <w:lang w:val="en-GB"/>
              </w:rPr>
              <w:t>(s) is needed</w:t>
            </w:r>
          </w:p>
          <w:p w14:paraId="2761F01C" w14:textId="77777777" w:rsidR="00D75679" w:rsidRPr="00050A4B"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FFS: Whether or not the symbol can be converted to a DL-only symbol</w:t>
            </w:r>
          </w:p>
          <w:p w14:paraId="73452C6C" w14:textId="77777777" w:rsidR="00D75679" w:rsidRPr="00050A4B"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Frequency locations of DL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(s) are known to the SBFD aware UE</w:t>
            </w:r>
          </w:p>
          <w:p w14:paraId="3FC62BA9" w14:textId="77777777" w:rsidR="00D75679" w:rsidRPr="00050A4B" w:rsidRDefault="00D75679" w:rsidP="00D75679">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0"/>
                <w:lang w:val="en-GB"/>
              </w:rPr>
            </w:pPr>
            <w:r w:rsidRPr="00050A4B">
              <w:rPr>
                <w:rFonts w:ascii="Times" w:eastAsia="맑은 고딕" w:hAnsi="Times" w:cs="Times"/>
                <w:sz w:val="20"/>
                <w:szCs w:val="20"/>
                <w:lang w:val="en-GB"/>
              </w:rPr>
              <w:t xml:space="preserve">DL receptions within DL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(s) are allowed in the symbol</w:t>
            </w:r>
          </w:p>
          <w:p w14:paraId="3085D91F" w14:textId="77777777" w:rsidR="00D75679" w:rsidRPr="00050A4B" w:rsidRDefault="00D75679" w:rsidP="00D75679">
            <w:pPr>
              <w:widowControl/>
              <w:wordWrap/>
              <w:autoSpaceDE/>
              <w:autoSpaceDN/>
              <w:spacing w:afterLines="0" w:after="0"/>
              <w:jc w:val="left"/>
              <w:rPr>
                <w:rFonts w:ascii="Times" w:eastAsia="바탕" w:hAnsi="Times" w:cs="Times"/>
                <w:sz w:val="20"/>
                <w:szCs w:val="20"/>
                <w:lang w:val="en-GB" w:eastAsia="en-US"/>
              </w:rPr>
            </w:pPr>
            <w:r w:rsidRPr="00050A4B">
              <w:rPr>
                <w:rFonts w:ascii="Times" w:eastAsia="바탕" w:hAnsi="Times" w:cs="Times"/>
                <w:sz w:val="20"/>
                <w:szCs w:val="20"/>
                <w:lang w:val="en-GB" w:eastAsia="en-US"/>
              </w:rPr>
              <w:t xml:space="preserve">Note: UL transmissions are within active UL BWP and DL receptions are within active DL BWP in the symbol for both options. </w:t>
            </w:r>
            <w:r w:rsidRPr="00050A4B">
              <w:rPr>
                <w:rFonts w:ascii="Times" w:eastAsia="맑은 고딕" w:hAnsi="Times" w:cs="Times"/>
                <w:sz w:val="20"/>
                <w:szCs w:val="20"/>
                <w:lang w:val="en-GB"/>
              </w:rPr>
              <w:t xml:space="preserve">For all RBs outside the UL </w:t>
            </w:r>
            <w:proofErr w:type="spellStart"/>
            <w:r w:rsidRPr="00050A4B">
              <w:rPr>
                <w:rFonts w:ascii="Times" w:eastAsia="맑은 고딕" w:hAnsi="Times" w:cs="Times"/>
                <w:sz w:val="20"/>
                <w:szCs w:val="20"/>
                <w:lang w:val="en-GB"/>
              </w:rPr>
              <w:t>subband</w:t>
            </w:r>
            <w:proofErr w:type="spellEnd"/>
            <w:r w:rsidRPr="00050A4B">
              <w:rPr>
                <w:rFonts w:ascii="Times" w:eastAsia="맑은 고딕" w:hAnsi="Times" w:cs="Times"/>
                <w:sz w:val="20"/>
                <w:szCs w:val="20"/>
                <w:lang w:val="en-GB"/>
              </w:rPr>
              <w:t>, UE cannot use separate RBs for DL and UL simultaneously</w:t>
            </w:r>
          </w:p>
          <w:p w14:paraId="4E9688E7" w14:textId="0B1A54C7" w:rsidR="00D75679" w:rsidRPr="00050A4B" w:rsidRDefault="00D75679" w:rsidP="003E3808">
            <w:pPr>
              <w:widowControl/>
              <w:autoSpaceDE/>
              <w:autoSpaceDN/>
              <w:spacing w:afterLines="0" w:after="0"/>
              <w:rPr>
                <w:rFonts w:ascii="굴림" w:eastAsia="SimSun" w:hAnsi="굴림" w:cs="굴림"/>
                <w:sz w:val="20"/>
                <w:szCs w:val="20"/>
                <w:lang w:val="en-GB"/>
              </w:rPr>
            </w:pPr>
          </w:p>
        </w:tc>
      </w:tr>
    </w:tbl>
    <w:p w14:paraId="39EB09D4" w14:textId="77777777" w:rsidR="00041B22" w:rsidRDefault="00041B22" w:rsidP="00D14BAB">
      <w:pPr>
        <w:pStyle w:val="maintext"/>
        <w:ind w:firstLine="440"/>
      </w:pPr>
    </w:p>
    <w:p w14:paraId="534907FF" w14:textId="42FDB782" w:rsidR="001669ED" w:rsidRPr="00D14BAB" w:rsidRDefault="00FF32B0">
      <w:pPr>
        <w:pStyle w:val="maintext"/>
        <w:ind w:firstLine="440"/>
      </w:pPr>
      <w:r>
        <w:rPr>
          <w:rFonts w:hint="eastAsia"/>
        </w:rPr>
        <w:t>A</w:t>
      </w:r>
      <w:r>
        <w:t xml:space="preserve">s agreed in </w:t>
      </w:r>
      <w:r>
        <w:fldChar w:fldCharType="begin"/>
      </w:r>
      <w:r>
        <w:instrText xml:space="preserve"> REF _Ref118302131 \h </w:instrText>
      </w:r>
      <w:r>
        <w:fldChar w:fldCharType="separate"/>
      </w:r>
      <w:r w:rsidR="00163C3A">
        <w:t xml:space="preserve">Table </w:t>
      </w:r>
      <w:r w:rsidR="00163C3A">
        <w:rPr>
          <w:noProof/>
        </w:rPr>
        <w:t>1</w:t>
      </w:r>
      <w:r>
        <w:fldChar w:fldCharType="end"/>
      </w:r>
      <w:r>
        <w:t xml:space="preserve">, the </w:t>
      </w:r>
      <w:r w:rsidRPr="00FF32B0">
        <w:t xml:space="preserve">time and frequency locations of </w:t>
      </w:r>
      <w:proofErr w:type="spellStart"/>
      <w:r w:rsidRPr="00FF32B0">
        <w:t>subbands</w:t>
      </w:r>
      <w:proofErr w:type="spellEnd"/>
      <w:r w:rsidRPr="00FF32B0">
        <w:t xml:space="preserve"> for SBFD operation are known to SBFD aware UEs</w:t>
      </w:r>
      <w:r>
        <w:t xml:space="preserve"> as the baseline (</w:t>
      </w:r>
      <w:r w:rsidRPr="00FF32B0">
        <w:t>SBFD operation Alt 4</w:t>
      </w:r>
      <w:r>
        <w:t xml:space="preserve">) and in a given time instance at least one pair of UL and DL </w:t>
      </w:r>
      <w:proofErr w:type="spellStart"/>
      <w:r>
        <w:t>subbands</w:t>
      </w:r>
      <w:proofErr w:type="spellEnd"/>
      <w:r>
        <w:t xml:space="preserve"> will be explicitly and/or implicitly configured/allocated to those UEs. Since this aspect may have potential impacts as mentioned in Section </w:t>
      </w:r>
      <w:r>
        <w:fldChar w:fldCharType="begin"/>
      </w:r>
      <w:r>
        <w:instrText xml:space="preserve"> REF _Ref118302360 \r \h </w:instrText>
      </w:r>
      <w:r>
        <w:fldChar w:fldCharType="separate"/>
      </w:r>
      <w:r w:rsidR="00163C3A">
        <w:t>2.2</w:t>
      </w:r>
      <w:r>
        <w:fldChar w:fldCharType="end"/>
      </w:r>
      <w:r>
        <w:t xml:space="preserve"> of this contribution, </w:t>
      </w:r>
      <w:r w:rsidR="008329A9">
        <w:t xml:space="preserve">we would like to clarify that these </w:t>
      </w:r>
      <w:r>
        <w:t>m</w:t>
      </w:r>
      <w:r w:rsidRPr="008329A9">
        <w:t xml:space="preserve">ultiple </w:t>
      </w:r>
      <w:r w:rsidR="008329A9" w:rsidRPr="008329A9">
        <w:t xml:space="preserve">SBFD </w:t>
      </w:r>
      <w:proofErr w:type="spellStart"/>
      <w:r w:rsidR="008329A9" w:rsidRPr="008329A9">
        <w:t>subbands</w:t>
      </w:r>
      <w:proofErr w:type="spellEnd"/>
      <w:r w:rsidR="008329A9" w:rsidRPr="008329A9">
        <w:t xml:space="preserve"> with different D-U directions can be configured on a given time instance from a UE perspective</w:t>
      </w:r>
      <w:r w:rsidR="008329A9">
        <w:t xml:space="preserve"> as well as from the network perspective.</w:t>
      </w:r>
    </w:p>
    <w:p w14:paraId="1AC0CFA6" w14:textId="77777777" w:rsidR="001669ED" w:rsidRPr="00FF32B0" w:rsidRDefault="001669ED" w:rsidP="00D14BAB">
      <w:pPr>
        <w:pStyle w:val="maintext"/>
        <w:ind w:firstLine="440"/>
      </w:pPr>
    </w:p>
    <w:p w14:paraId="2A99D544" w14:textId="33C4AA2A" w:rsidR="003E3A93" w:rsidRPr="00D14BAB" w:rsidRDefault="00D96F09" w:rsidP="00D14BAB">
      <w:pPr>
        <w:pStyle w:val="maintext"/>
        <w:ind w:left="440" w:hangingChars="200" w:hanging="440"/>
        <w:rPr>
          <w:b/>
          <w:bCs/>
          <w:lang w:val="en-US"/>
        </w:rPr>
      </w:pPr>
      <w:r w:rsidRPr="00D14BAB">
        <w:rPr>
          <w:b/>
          <w:bCs/>
          <w:lang w:val="en-US"/>
        </w:rPr>
        <w:t xml:space="preserve">Proposal 1. </w:t>
      </w:r>
      <w:r w:rsidR="003E3A93" w:rsidRPr="00D14BAB">
        <w:rPr>
          <w:b/>
          <w:bCs/>
          <w:lang w:val="en-US"/>
        </w:rPr>
        <w:t xml:space="preserve">Multiple SBFD </w:t>
      </w:r>
      <w:proofErr w:type="spellStart"/>
      <w:r w:rsidR="003E3A93" w:rsidRPr="00D14BAB">
        <w:rPr>
          <w:b/>
          <w:bCs/>
          <w:lang w:val="en-US"/>
        </w:rPr>
        <w:t>subbands</w:t>
      </w:r>
      <w:proofErr w:type="spellEnd"/>
      <w:r w:rsidR="003E3A93" w:rsidRPr="00D14BAB">
        <w:rPr>
          <w:b/>
          <w:bCs/>
          <w:lang w:val="en-US"/>
        </w:rPr>
        <w:t xml:space="preserve"> with different D-U directions can be configured on a given time instance from a UE perspective.</w:t>
      </w:r>
    </w:p>
    <w:p w14:paraId="4A035356" w14:textId="77777777" w:rsidR="003E3A93" w:rsidRDefault="003E3A93" w:rsidP="002A67A2">
      <w:pPr>
        <w:pStyle w:val="maintext"/>
        <w:ind w:firstLine="440"/>
      </w:pPr>
    </w:p>
    <w:p w14:paraId="13433E1D" w14:textId="03FEB9F4" w:rsidR="006941A4" w:rsidRDefault="00CF5AB2" w:rsidP="002A67A2">
      <w:pPr>
        <w:pStyle w:val="maintext"/>
        <w:ind w:firstLine="440"/>
      </w:pPr>
      <w:r>
        <w:t xml:space="preserve">For </w:t>
      </w:r>
      <w:r w:rsidR="00FB1385">
        <w:t xml:space="preserve">the </w:t>
      </w:r>
      <w:r w:rsidR="008C6647">
        <w:t xml:space="preserve">first step of </w:t>
      </w:r>
      <w:r w:rsidR="006E4C13">
        <w:t>the detailed</w:t>
      </w:r>
      <w:r w:rsidR="008C6647">
        <w:t xml:space="preserve"> </w:t>
      </w:r>
      <w:r w:rsidR="00FB1385">
        <w:t>signalling</w:t>
      </w:r>
      <w:r w:rsidR="008C6647">
        <w:t xml:space="preserve"> </w:t>
      </w:r>
      <w:r w:rsidR="006E4C13">
        <w:t>design</w:t>
      </w:r>
      <w:r w:rsidR="00FB1385">
        <w:t xml:space="preserve">, it was agreed that both the time location and the frequency location at least for the UL </w:t>
      </w:r>
      <w:proofErr w:type="spellStart"/>
      <w:r w:rsidR="00FB1385">
        <w:t>subband</w:t>
      </w:r>
      <w:proofErr w:type="spellEnd"/>
      <w:r w:rsidR="00FB1385">
        <w:t xml:space="preserve"> will be explicitly configured as a baseline. </w:t>
      </w:r>
      <w:r w:rsidR="00FB1385" w:rsidRPr="00E440F8">
        <w:rPr>
          <w:rFonts w:ascii="Times" w:hAnsi="Times"/>
          <w:color w:val="000000"/>
          <w:kern w:val="24"/>
          <w:szCs w:val="22"/>
        </w:rPr>
        <w:t xml:space="preserve">Whether </w:t>
      </w:r>
      <w:r w:rsidR="00FB1385">
        <w:rPr>
          <w:rFonts w:ascii="Times" w:hAnsi="Times"/>
          <w:color w:val="000000"/>
          <w:kern w:val="24"/>
          <w:szCs w:val="22"/>
        </w:rPr>
        <w:t xml:space="preserve">the </w:t>
      </w:r>
      <w:r w:rsidR="00FB1385" w:rsidRPr="00E440F8">
        <w:rPr>
          <w:rFonts w:ascii="Times" w:hAnsi="Times"/>
          <w:color w:val="000000"/>
          <w:kern w:val="24"/>
          <w:szCs w:val="22"/>
        </w:rPr>
        <w:t xml:space="preserve">frequency location of </w:t>
      </w:r>
      <w:r w:rsidR="00FB1385">
        <w:rPr>
          <w:rFonts w:ascii="Times" w:hAnsi="Times"/>
          <w:color w:val="000000"/>
          <w:kern w:val="24"/>
          <w:szCs w:val="22"/>
        </w:rPr>
        <w:t>DL or flexible</w:t>
      </w:r>
      <w:r w:rsidR="00FB1385" w:rsidRPr="00E440F8">
        <w:rPr>
          <w:rFonts w:ascii="Times" w:hAnsi="Times"/>
          <w:color w:val="000000"/>
          <w:kern w:val="24"/>
          <w:szCs w:val="22"/>
        </w:rPr>
        <w:t xml:space="preserve"> </w:t>
      </w:r>
      <w:proofErr w:type="spellStart"/>
      <w:r w:rsidR="00FB1385" w:rsidRPr="00E440F8">
        <w:rPr>
          <w:rFonts w:ascii="Times" w:hAnsi="Times"/>
          <w:color w:val="000000"/>
          <w:kern w:val="24"/>
          <w:szCs w:val="22"/>
        </w:rPr>
        <w:t>subbands</w:t>
      </w:r>
      <w:proofErr w:type="spellEnd"/>
      <w:r w:rsidR="00FB1385" w:rsidRPr="00E440F8">
        <w:rPr>
          <w:rFonts w:ascii="Times" w:hAnsi="Times"/>
          <w:color w:val="000000"/>
          <w:kern w:val="24"/>
          <w:szCs w:val="22"/>
        </w:rPr>
        <w:t xml:space="preserve"> is explicitly indicated or implicitly determined</w:t>
      </w:r>
      <w:r w:rsidR="00FB1385">
        <w:rPr>
          <w:rFonts w:ascii="Times" w:hAnsi="Times"/>
          <w:color w:val="000000"/>
          <w:kern w:val="24"/>
          <w:szCs w:val="22"/>
        </w:rPr>
        <w:t xml:space="preserve"> is not yet decided.</w:t>
      </w:r>
      <w:r w:rsidR="00FB1385">
        <w:rPr>
          <w:rFonts w:hint="eastAsia"/>
        </w:rPr>
        <w:t xml:space="preserve"> </w:t>
      </w:r>
      <w:r w:rsidR="00383F0F">
        <w:t>In addition</w:t>
      </w:r>
      <w:r w:rsidR="00FB1385">
        <w:t xml:space="preserve">, </w:t>
      </w:r>
      <w:r w:rsidR="00FB1385">
        <w:lastRenderedPageBreak/>
        <w:t xml:space="preserve">the agreed baseline SBFD scheme will follow the legacy TDD BWP operation, i.e., it will operate under a single DL/UL BWP pair with aligned </w:t>
      </w:r>
      <w:proofErr w:type="spellStart"/>
      <w:r w:rsidR="00FB1385">
        <w:t>center</w:t>
      </w:r>
      <w:proofErr w:type="spellEnd"/>
      <w:r w:rsidR="00FB1385">
        <w:t xml:space="preserve"> frequency. </w:t>
      </w:r>
      <w:r w:rsidR="00383F0F">
        <w:t xml:space="preserve">That also implies that each </w:t>
      </w:r>
      <w:r w:rsidR="00F9787B">
        <w:t xml:space="preserve">UL/DL </w:t>
      </w:r>
      <w:proofErr w:type="spellStart"/>
      <w:r w:rsidR="00383F0F">
        <w:t>subband</w:t>
      </w:r>
      <w:proofErr w:type="spellEnd"/>
      <w:r w:rsidR="00383F0F">
        <w:t xml:space="preserve"> will occupy a set of contiguous PRBs </w:t>
      </w:r>
      <w:r w:rsidR="00F9787B">
        <w:t xml:space="preserve">of </w:t>
      </w:r>
      <w:r w:rsidR="00383F0F">
        <w:t xml:space="preserve">the active BWP possibly with a guard band between the </w:t>
      </w:r>
      <w:proofErr w:type="spellStart"/>
      <w:r w:rsidR="00383F0F">
        <w:t>subbands</w:t>
      </w:r>
      <w:proofErr w:type="spellEnd"/>
      <w:r w:rsidR="00383F0F">
        <w:t xml:space="preserve"> subject to RAN4 discussions. </w:t>
      </w:r>
    </w:p>
    <w:p w14:paraId="69D54E21" w14:textId="3D94E629" w:rsidR="00383F0F" w:rsidRDefault="00F9787B" w:rsidP="00D80445">
      <w:pPr>
        <w:pStyle w:val="maintext"/>
        <w:ind w:firstLine="440"/>
      </w:pPr>
      <w:r>
        <w:t xml:space="preserve">Those </w:t>
      </w:r>
      <w:r w:rsidR="0005518E">
        <w:t xml:space="preserve">listed </w:t>
      </w:r>
      <w:r>
        <w:t>properties</w:t>
      </w:r>
      <w:r w:rsidR="0005518E">
        <w:t xml:space="preserve"> are</w:t>
      </w:r>
      <w:r w:rsidR="006941A4">
        <w:t xml:space="preserve"> very similar to </w:t>
      </w:r>
      <w:r>
        <w:t xml:space="preserve">the </w:t>
      </w:r>
      <w:r w:rsidR="006941A4">
        <w:t>Rel-16 NR-U wideband operation</w:t>
      </w:r>
      <w:r>
        <w:t>,</w:t>
      </w:r>
      <w:r w:rsidR="006941A4">
        <w:t xml:space="preserve"> where one </w:t>
      </w:r>
      <w:r>
        <w:t xml:space="preserve">NR-U </w:t>
      </w:r>
      <w:r w:rsidR="006941A4">
        <w:t xml:space="preserve">carrier </w:t>
      </w:r>
      <w:r w:rsidR="0005518E">
        <w:t>can</w:t>
      </w:r>
      <w:r>
        <w:t xml:space="preserve"> </w:t>
      </w:r>
      <w:r w:rsidR="006941A4">
        <w:t xml:space="preserve">span multiple LBT </w:t>
      </w:r>
      <w:proofErr w:type="spellStart"/>
      <w:r w:rsidR="006941A4">
        <w:t>subbands</w:t>
      </w:r>
      <w:proofErr w:type="spellEnd"/>
      <w:r w:rsidR="006941A4">
        <w:t xml:space="preserve"> with guard bands in between</w:t>
      </w:r>
      <w:r>
        <w:t xml:space="preserve"> to protect the </w:t>
      </w:r>
      <w:r w:rsidR="00051A2F">
        <w:t xml:space="preserve">per-LBT </w:t>
      </w:r>
      <w:proofErr w:type="spellStart"/>
      <w:r w:rsidR="00051A2F">
        <w:t>subband</w:t>
      </w:r>
      <w:proofErr w:type="spellEnd"/>
      <w:r w:rsidR="00051A2F">
        <w:t xml:space="preserve"> </w:t>
      </w:r>
      <w:r>
        <w:t>CCA performance from inter-</w:t>
      </w:r>
      <w:proofErr w:type="spellStart"/>
      <w:r>
        <w:t>subband</w:t>
      </w:r>
      <w:proofErr w:type="spellEnd"/>
      <w:r>
        <w:t xml:space="preserve"> interference</w:t>
      </w:r>
      <w:r w:rsidR="006941A4">
        <w:t>.</w:t>
      </w:r>
      <w:r w:rsidR="004C7173">
        <w:t xml:space="preserve"> In </w:t>
      </w:r>
      <w:r w:rsidR="00051A2F">
        <w:t xml:space="preserve">the </w:t>
      </w:r>
      <w:r w:rsidR="004C7173">
        <w:t>NR-U</w:t>
      </w:r>
      <w:r w:rsidR="00051A2F">
        <w:t xml:space="preserve"> specification</w:t>
      </w:r>
      <w:r w:rsidR="004C7173">
        <w:t xml:space="preserve">, each LBT </w:t>
      </w:r>
      <w:proofErr w:type="spellStart"/>
      <w:r w:rsidR="004C7173">
        <w:t>subband</w:t>
      </w:r>
      <w:proofErr w:type="spellEnd"/>
      <w:r w:rsidR="004C7173">
        <w:t xml:space="preserve"> </w:t>
      </w:r>
      <w:r w:rsidR="00051A2F">
        <w:t>is represented by</w:t>
      </w:r>
      <w:r w:rsidR="004C7173">
        <w:t xml:space="preserve"> </w:t>
      </w:r>
      <w:proofErr w:type="gramStart"/>
      <w:r w:rsidR="004C7173">
        <w:t>a</w:t>
      </w:r>
      <w:proofErr w:type="gramEnd"/>
      <w:r w:rsidR="004C7173">
        <w:t xml:space="preserve"> RB set, and the RB set locations </w:t>
      </w:r>
      <w:r w:rsidR="00051A2F">
        <w:t xml:space="preserve">are informed to UE </w:t>
      </w:r>
      <w:r w:rsidR="00D80445">
        <w:t>by</w:t>
      </w:r>
      <w:r w:rsidR="004C7173">
        <w:t xml:space="preserve"> </w:t>
      </w:r>
      <w:r w:rsidR="00D80445">
        <w:t xml:space="preserve">the </w:t>
      </w:r>
      <w:r w:rsidR="004C7173">
        <w:t xml:space="preserve">RRC configuration </w:t>
      </w:r>
      <w:r w:rsidR="00D80445">
        <w:t xml:space="preserve">(implicitly based on </w:t>
      </w:r>
      <w:r w:rsidR="004C7173">
        <w:t xml:space="preserve">the location </w:t>
      </w:r>
      <w:r w:rsidR="00D80445">
        <w:t xml:space="preserve">information </w:t>
      </w:r>
      <w:r w:rsidR="004C7173">
        <w:t>of intra-cell guard bands</w:t>
      </w:r>
      <w:r w:rsidR="00D80445">
        <w:t>)</w:t>
      </w:r>
      <w:r w:rsidR="004C7173">
        <w:t xml:space="preserve">. </w:t>
      </w:r>
      <w:r w:rsidR="00D80445">
        <w:t>Also, a</w:t>
      </w:r>
      <w:r w:rsidR="004C7173">
        <w:t xml:space="preserve">s captured </w:t>
      </w:r>
      <w:r w:rsidR="00D80445">
        <w:t>in TS 38.331 (</w:t>
      </w:r>
      <w:r w:rsidR="004C7173">
        <w:t>below</w:t>
      </w:r>
      <w:r w:rsidR="00D80445">
        <w:t>)</w:t>
      </w:r>
      <w:r w:rsidR="004C7173">
        <w:t xml:space="preserve">, the guard </w:t>
      </w:r>
      <w:proofErr w:type="gramStart"/>
      <w:r w:rsidR="004C7173">
        <w:t>band</w:t>
      </w:r>
      <w:r w:rsidR="00051A2F">
        <w:t>s</w:t>
      </w:r>
      <w:proofErr w:type="gramEnd"/>
      <w:r w:rsidR="00051A2F">
        <w:t xml:space="preserve"> location is</w:t>
      </w:r>
      <w:r w:rsidR="004C7173">
        <w:t xml:space="preserve"> </w:t>
      </w:r>
      <w:r w:rsidR="00051A2F">
        <w:t>indicated in terms of</w:t>
      </w:r>
      <w:r w:rsidR="00D80445">
        <w:t xml:space="preserve"> CRBs with reference to Point A, </w:t>
      </w:r>
      <w:r w:rsidR="00051A2F">
        <w:t>and</w:t>
      </w:r>
      <w:r w:rsidR="00D80445">
        <w:t xml:space="preserve"> is </w:t>
      </w:r>
      <w:r w:rsidR="00051A2F">
        <w:t xml:space="preserve">UE-specifically signalled </w:t>
      </w:r>
      <w:r w:rsidR="0005518E">
        <w:t>via</w:t>
      </w:r>
      <w:r w:rsidR="00051A2F">
        <w:t xml:space="preserve"> RRC as </w:t>
      </w:r>
      <w:r w:rsidR="00CD0962">
        <w:t xml:space="preserve">included in IE </w:t>
      </w:r>
      <w:proofErr w:type="spellStart"/>
      <w:r w:rsidR="00CD0962">
        <w:t>ServingCellConfig</w:t>
      </w:r>
      <w:proofErr w:type="spellEnd"/>
      <w:r w:rsidR="00D80445">
        <w:t>.</w:t>
      </w:r>
    </w:p>
    <w:p w14:paraId="71C17003" w14:textId="77777777" w:rsidR="00CD0962" w:rsidRPr="00CD0962" w:rsidRDefault="00CD0962" w:rsidP="00D80445">
      <w:pPr>
        <w:pStyle w:val="maintext"/>
        <w:ind w:firstLine="440"/>
      </w:pPr>
    </w:p>
    <w:tbl>
      <w:tblPr>
        <w:tblStyle w:val="a6"/>
        <w:tblW w:w="0" w:type="auto"/>
        <w:tblLook w:val="04A0" w:firstRow="1" w:lastRow="0" w:firstColumn="1" w:lastColumn="0" w:noHBand="0" w:noVBand="1"/>
      </w:tblPr>
      <w:tblGrid>
        <w:gridCol w:w="9736"/>
      </w:tblGrid>
      <w:tr w:rsidR="006941A4" w14:paraId="1DEE78FF" w14:textId="77777777" w:rsidTr="006941A4">
        <w:tc>
          <w:tcPr>
            <w:tcW w:w="9736" w:type="dxa"/>
          </w:tcPr>
          <w:p w14:paraId="4C12FFFF" w14:textId="77777777" w:rsidR="00D80445" w:rsidRPr="00B55E3E" w:rsidRDefault="00D80445" w:rsidP="00D80445">
            <w:pPr>
              <w:pStyle w:val="PL"/>
              <w:spacing w:after="120"/>
            </w:pPr>
            <w:r w:rsidRPr="00B55E3E">
              <w:t xml:space="preserve">ServingCellConfig ::=               </w:t>
            </w:r>
            <w:r w:rsidRPr="00B55E3E">
              <w:rPr>
                <w:color w:val="993366"/>
              </w:rPr>
              <w:t>SEQUENCE</w:t>
            </w:r>
            <w:r w:rsidRPr="00B55E3E">
              <w:t xml:space="preserve"> {</w:t>
            </w:r>
          </w:p>
          <w:p w14:paraId="1FF31901" w14:textId="684A6478" w:rsidR="00D80445" w:rsidRDefault="00D80445" w:rsidP="006941A4">
            <w:pPr>
              <w:pStyle w:val="PL"/>
              <w:spacing w:after="120"/>
              <w:rPr>
                <w:rFonts w:eastAsiaTheme="minorEastAsia"/>
                <w:lang w:eastAsia="ko-KR"/>
              </w:rPr>
            </w:pPr>
            <w:r>
              <w:rPr>
                <w:rFonts w:eastAsiaTheme="minorEastAsia"/>
                <w:lang w:eastAsia="ko-KR"/>
              </w:rPr>
              <w:t>…</w:t>
            </w:r>
          </w:p>
          <w:p w14:paraId="7647952B" w14:textId="77777777" w:rsidR="00D80445" w:rsidRPr="00B55E3E" w:rsidRDefault="00D80445" w:rsidP="00D80445">
            <w:pPr>
              <w:pStyle w:val="PL"/>
              <w:spacing w:after="120"/>
              <w:rPr>
                <w:color w:val="808080"/>
              </w:rPr>
            </w:pPr>
            <w:r w:rsidRPr="00B55E3E">
              <w:t xml:space="preserve">intraCellGuardBandsDL-List-r16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33329BBE" w14:textId="77777777" w:rsidR="00D80445" w:rsidRPr="00B55E3E" w:rsidRDefault="00D80445" w:rsidP="00D80445">
            <w:pPr>
              <w:pStyle w:val="PL"/>
              <w:spacing w:after="120"/>
              <w:rPr>
                <w:color w:val="808080"/>
              </w:rPr>
            </w:pPr>
            <w:r w:rsidRPr="00B55E3E">
              <w:t xml:space="preserve">    intraCellGuardBandsUL-List-r16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08FD3E31" w14:textId="761FA71E" w:rsidR="00D80445" w:rsidRDefault="00D80445" w:rsidP="006941A4">
            <w:pPr>
              <w:pStyle w:val="PL"/>
              <w:spacing w:after="120"/>
              <w:rPr>
                <w:rFonts w:eastAsiaTheme="minorEastAsia"/>
                <w:lang w:eastAsia="ko-KR"/>
              </w:rPr>
            </w:pPr>
            <w:r>
              <w:rPr>
                <w:rFonts w:eastAsiaTheme="minorEastAsia"/>
                <w:lang w:eastAsia="ko-KR"/>
              </w:rPr>
              <w:t>…</w:t>
            </w:r>
          </w:p>
          <w:p w14:paraId="375B17D2" w14:textId="71F12E2A" w:rsidR="00D80445" w:rsidRDefault="00D80445" w:rsidP="006941A4">
            <w:pPr>
              <w:pStyle w:val="PL"/>
              <w:spacing w:after="120"/>
              <w:rPr>
                <w:rFonts w:eastAsiaTheme="minorEastAsia"/>
                <w:lang w:eastAsia="ko-KR"/>
              </w:rPr>
            </w:pPr>
            <w:r>
              <w:rPr>
                <w:rFonts w:eastAsiaTheme="minorEastAsia" w:hint="eastAsia"/>
                <w:lang w:eastAsia="ko-KR"/>
              </w:rPr>
              <w:t>}</w:t>
            </w:r>
          </w:p>
          <w:p w14:paraId="4C84F925" w14:textId="77777777" w:rsidR="00D80445" w:rsidRPr="00D80445" w:rsidRDefault="00D80445" w:rsidP="006941A4">
            <w:pPr>
              <w:pStyle w:val="PL"/>
              <w:spacing w:after="120"/>
              <w:rPr>
                <w:rFonts w:eastAsiaTheme="minorEastAsia"/>
                <w:lang w:eastAsia="ko-KR"/>
              </w:rPr>
            </w:pPr>
          </w:p>
          <w:p w14:paraId="1C7CC340" w14:textId="3049F2C4" w:rsidR="006941A4" w:rsidRPr="00B55E3E" w:rsidRDefault="006941A4" w:rsidP="006941A4">
            <w:pPr>
              <w:pStyle w:val="PL"/>
              <w:spacing w:after="120"/>
            </w:pPr>
            <w:r w:rsidRPr="00B55E3E">
              <w:t xml:space="preserve">IntraCellGuardBandsPerSCS-r16 ::=      </w:t>
            </w:r>
            <w:r w:rsidRPr="00B55E3E">
              <w:rPr>
                <w:color w:val="993366"/>
              </w:rPr>
              <w:t>SEQUENCE</w:t>
            </w:r>
            <w:r w:rsidRPr="00B55E3E">
              <w:t xml:space="preserve"> {</w:t>
            </w:r>
          </w:p>
          <w:p w14:paraId="795B3D85" w14:textId="77777777" w:rsidR="006941A4" w:rsidRPr="00B55E3E" w:rsidRDefault="006941A4" w:rsidP="006941A4">
            <w:pPr>
              <w:pStyle w:val="PL"/>
              <w:spacing w:after="120"/>
            </w:pPr>
            <w:r w:rsidRPr="00B55E3E">
              <w:t xml:space="preserve">    guardBandSCS-r16                       SubcarrierSpacing,</w:t>
            </w:r>
          </w:p>
          <w:p w14:paraId="3C541E43" w14:textId="77777777" w:rsidR="006941A4" w:rsidRPr="00B55E3E" w:rsidRDefault="006941A4" w:rsidP="006941A4">
            <w:pPr>
              <w:pStyle w:val="PL"/>
              <w:spacing w:after="120"/>
            </w:pPr>
            <w:r w:rsidRPr="00B55E3E">
              <w:t xml:space="preserve">    intraCellGuardBands-r16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GuardBand-r16</w:t>
            </w:r>
          </w:p>
          <w:p w14:paraId="0219CF6E" w14:textId="77777777" w:rsidR="006941A4" w:rsidRPr="00B55E3E" w:rsidRDefault="006941A4" w:rsidP="006941A4">
            <w:pPr>
              <w:pStyle w:val="PL"/>
              <w:spacing w:after="120"/>
            </w:pPr>
            <w:r w:rsidRPr="00B55E3E">
              <w:t>}</w:t>
            </w:r>
          </w:p>
          <w:p w14:paraId="33374F55" w14:textId="77777777" w:rsidR="006941A4" w:rsidRPr="00B55E3E" w:rsidRDefault="006941A4" w:rsidP="006941A4">
            <w:pPr>
              <w:pStyle w:val="PL"/>
              <w:spacing w:after="120"/>
            </w:pPr>
          </w:p>
          <w:p w14:paraId="6BEB3556" w14:textId="77777777" w:rsidR="006941A4" w:rsidRPr="00B55E3E" w:rsidRDefault="006941A4" w:rsidP="006941A4">
            <w:pPr>
              <w:pStyle w:val="PL"/>
              <w:spacing w:after="120"/>
            </w:pPr>
            <w:r w:rsidRPr="00B55E3E">
              <w:t xml:space="preserve">GuardBand-r16 ::=                      </w:t>
            </w:r>
            <w:r w:rsidRPr="00B55E3E">
              <w:rPr>
                <w:color w:val="993366"/>
              </w:rPr>
              <w:t>SEQUENCE</w:t>
            </w:r>
            <w:r w:rsidRPr="00B55E3E">
              <w:t xml:space="preserve"> {</w:t>
            </w:r>
          </w:p>
          <w:p w14:paraId="396A23B2" w14:textId="77777777" w:rsidR="006941A4" w:rsidRPr="00B55E3E" w:rsidRDefault="006941A4" w:rsidP="006941A4">
            <w:pPr>
              <w:pStyle w:val="PL"/>
              <w:spacing w:after="120"/>
            </w:pPr>
            <w:r w:rsidRPr="00B55E3E">
              <w:t xml:space="preserve">     startCRB-r16                          </w:t>
            </w:r>
            <w:r w:rsidRPr="00B55E3E">
              <w:rPr>
                <w:color w:val="993366"/>
              </w:rPr>
              <w:t>INTEGER</w:t>
            </w:r>
            <w:r w:rsidRPr="00B55E3E">
              <w:t xml:space="preserve"> (0..274),</w:t>
            </w:r>
          </w:p>
          <w:p w14:paraId="37E83C74" w14:textId="77777777" w:rsidR="006941A4" w:rsidRPr="00B55E3E" w:rsidRDefault="006941A4" w:rsidP="006941A4">
            <w:pPr>
              <w:pStyle w:val="PL"/>
              <w:spacing w:after="120"/>
            </w:pPr>
            <w:r w:rsidRPr="00B55E3E">
              <w:t xml:space="preserve">     nrofCRBs-r16                          </w:t>
            </w:r>
            <w:r w:rsidRPr="00B55E3E">
              <w:rPr>
                <w:color w:val="993366"/>
              </w:rPr>
              <w:t>INTEGER</w:t>
            </w:r>
            <w:r w:rsidRPr="00B55E3E">
              <w:t xml:space="preserve"> (0..15)</w:t>
            </w:r>
          </w:p>
          <w:p w14:paraId="002170BB" w14:textId="6E120AFA" w:rsidR="006941A4" w:rsidRPr="006941A4" w:rsidRDefault="006941A4" w:rsidP="004C7173">
            <w:pPr>
              <w:pStyle w:val="PL"/>
              <w:spacing w:after="120"/>
            </w:pPr>
            <w:r w:rsidRPr="00B55E3E">
              <w:t>}</w:t>
            </w:r>
          </w:p>
        </w:tc>
      </w:tr>
    </w:tbl>
    <w:p w14:paraId="17760830" w14:textId="0FCBEEF1" w:rsidR="006941A4" w:rsidRDefault="006941A4" w:rsidP="002A67A2">
      <w:pPr>
        <w:pStyle w:val="maintext"/>
        <w:ind w:firstLine="440"/>
      </w:pPr>
    </w:p>
    <w:p w14:paraId="4D4D2D3D" w14:textId="50D00B4E" w:rsidR="00CD0962" w:rsidRDefault="00CD0962" w:rsidP="002A67A2">
      <w:pPr>
        <w:pStyle w:val="maintext"/>
        <w:ind w:firstLine="440"/>
      </w:pPr>
      <w:r>
        <w:t>In our view, the same principles</w:t>
      </w:r>
      <w:r w:rsidR="00CA4E71">
        <w:t xml:space="preserve"> (i.e., </w:t>
      </w:r>
      <w:proofErr w:type="spellStart"/>
      <w:r w:rsidR="00CA4E71">
        <w:t>subband</w:t>
      </w:r>
      <w:proofErr w:type="spellEnd"/>
      <w:r w:rsidR="00CA4E71">
        <w:t xml:space="preserve"> configuration based on </w:t>
      </w:r>
      <w:r w:rsidR="00CA4E71" w:rsidRPr="00CA4E71">
        <w:t>CRB grid with reference to Point A</w:t>
      </w:r>
      <w:r w:rsidR="00CA4E71">
        <w:t>)</w:t>
      </w:r>
      <w:r>
        <w:t xml:space="preserve"> </w:t>
      </w:r>
      <w:r w:rsidR="00CA4E71">
        <w:t>would be the simplest and clearest way to indicate</w:t>
      </w:r>
      <w:r>
        <w:t xml:space="preserve"> the SBFD </w:t>
      </w:r>
      <w:proofErr w:type="spellStart"/>
      <w:r>
        <w:t>subbands</w:t>
      </w:r>
      <w:proofErr w:type="spellEnd"/>
      <w:r>
        <w:t xml:space="preserve"> </w:t>
      </w:r>
      <w:r w:rsidR="009F41F8">
        <w:t xml:space="preserve">frequency </w:t>
      </w:r>
      <w:r>
        <w:t>location.</w:t>
      </w:r>
      <w:r w:rsidR="007B198F">
        <w:t xml:space="preserve"> </w:t>
      </w:r>
      <w:r w:rsidR="00CA4E71">
        <w:t>In addition</w:t>
      </w:r>
      <w:r w:rsidR="007B198F">
        <w:t>,</w:t>
      </w:r>
      <w:r w:rsidR="00CA4E71">
        <w:t xml:space="preserve"> it would be beneficial to have UE-specific RRC signalling for</w:t>
      </w:r>
      <w:r w:rsidR="007B198F">
        <w:t xml:space="preserve"> the SBFD </w:t>
      </w:r>
      <w:proofErr w:type="spellStart"/>
      <w:r w:rsidR="007B198F">
        <w:t>subbands</w:t>
      </w:r>
      <w:proofErr w:type="spellEnd"/>
      <w:r w:rsidR="007B198F">
        <w:t xml:space="preserve"> location </w:t>
      </w:r>
      <w:r w:rsidR="00CA4E71">
        <w:t>considering various possibilities on the UE implementations for CLI mitigation</w:t>
      </w:r>
      <w:r w:rsidR="003A4B59">
        <w:t>.</w:t>
      </w:r>
    </w:p>
    <w:p w14:paraId="7275E4DA" w14:textId="409BCCFC" w:rsidR="00CD0962" w:rsidRDefault="008C6647" w:rsidP="009F41F8">
      <w:pPr>
        <w:pStyle w:val="maintext"/>
        <w:ind w:firstLine="440"/>
      </w:pPr>
      <w:r>
        <w:t xml:space="preserve">For the time domain, </w:t>
      </w:r>
      <w:r w:rsidR="008F0AA3">
        <w:t xml:space="preserve">when viewed from a broad perspective, </w:t>
      </w:r>
      <w:r w:rsidR="007B198F">
        <w:t xml:space="preserve">the </w:t>
      </w:r>
      <w:r w:rsidR="00AA690E">
        <w:t>allocation</w:t>
      </w:r>
      <w:r w:rsidR="007B198F">
        <w:t xml:space="preserve"> of the SBFD symbols </w:t>
      </w:r>
      <w:r w:rsidR="008F0AA3">
        <w:t xml:space="preserve">is a part of </w:t>
      </w:r>
      <w:r w:rsidR="007B198F">
        <w:t xml:space="preserve">the TDD UL/DL slot format configuration. </w:t>
      </w:r>
      <w:r w:rsidR="003A4B59">
        <w:t xml:space="preserve">Thus, we think that the </w:t>
      </w:r>
      <w:r w:rsidR="008F0AA3">
        <w:t xml:space="preserve">SBFD symbol </w:t>
      </w:r>
      <w:r w:rsidR="003A4B59">
        <w:t>location information can be included in or combined with the slot format information, or at least their RRC parameters can have the same IE</w:t>
      </w:r>
      <w:r w:rsidR="008F0AA3">
        <w:t xml:space="preserve"> or procedural</w:t>
      </w:r>
      <w:r w:rsidR="003A4B59">
        <w:t xml:space="preserve"> level. The </w:t>
      </w:r>
      <w:r w:rsidR="008F0AA3">
        <w:t xml:space="preserve">NR </w:t>
      </w:r>
      <w:r w:rsidR="003A4B59">
        <w:t xml:space="preserve">semi-static slot format configuration includes </w:t>
      </w:r>
      <w:r w:rsidR="007B198F">
        <w:t xml:space="preserve">both cell-specific and UE-specific </w:t>
      </w:r>
      <w:r w:rsidR="008F0AA3">
        <w:t xml:space="preserve">RRC </w:t>
      </w:r>
      <w:r w:rsidR="007B198F">
        <w:t xml:space="preserve">signalling: </w:t>
      </w:r>
      <w:proofErr w:type="spellStart"/>
      <w:r w:rsidRPr="00B55E3E">
        <w:t>tdd</w:t>
      </w:r>
      <w:proofErr w:type="spellEnd"/>
      <w:r w:rsidRPr="00B55E3E">
        <w:t>-UL-DL-</w:t>
      </w:r>
      <w:proofErr w:type="spellStart"/>
      <w:r w:rsidRPr="00B55E3E">
        <w:t>ConfigurationCommon</w:t>
      </w:r>
      <w:proofErr w:type="spellEnd"/>
      <w:r>
        <w:t xml:space="preserve"> </w:t>
      </w:r>
      <w:r w:rsidR="007B198F">
        <w:t xml:space="preserve">in </w:t>
      </w:r>
      <w:proofErr w:type="spellStart"/>
      <w:r w:rsidR="007B198F">
        <w:t>ServingCellConfigCommon</w:t>
      </w:r>
      <w:proofErr w:type="spellEnd"/>
      <w:r w:rsidR="007B198F">
        <w:t xml:space="preserve"> and</w:t>
      </w:r>
      <w:r w:rsidRPr="00B55E3E">
        <w:t xml:space="preserve"> </w:t>
      </w:r>
      <w:proofErr w:type="spellStart"/>
      <w:r w:rsidRPr="00B55E3E">
        <w:t>tdd</w:t>
      </w:r>
      <w:proofErr w:type="spellEnd"/>
      <w:r w:rsidRPr="00B55E3E">
        <w:t>-UL-DL-</w:t>
      </w:r>
      <w:proofErr w:type="spellStart"/>
      <w:r w:rsidRPr="00B55E3E">
        <w:t>Configuration</w:t>
      </w:r>
      <w:r>
        <w:t>Dedicated</w:t>
      </w:r>
      <w:proofErr w:type="spellEnd"/>
      <w:r w:rsidR="007B198F">
        <w:t xml:space="preserve"> in </w:t>
      </w:r>
      <w:proofErr w:type="spellStart"/>
      <w:r w:rsidR="007B198F">
        <w:t>ServingCellConfig</w:t>
      </w:r>
      <w:proofErr w:type="spellEnd"/>
      <w:r w:rsidR="007B198F">
        <w:t xml:space="preserve">. </w:t>
      </w:r>
      <w:r w:rsidR="003A4B59">
        <w:t xml:space="preserve">If the SBFD operation is applied to connected mode UEs only, it would be </w:t>
      </w:r>
      <w:r w:rsidR="008F0AA3">
        <w:t xml:space="preserve">more beneficial </w:t>
      </w:r>
      <w:r w:rsidR="00953F2A">
        <w:t xml:space="preserve">to </w:t>
      </w:r>
      <w:r w:rsidR="008F0AA3">
        <w:t>apply</w:t>
      </w:r>
      <w:r w:rsidR="00953F2A">
        <w:t xml:space="preserve"> the UE-specific RRC signalling for </w:t>
      </w:r>
      <w:r w:rsidR="003A4B59">
        <w:t xml:space="preserve">the SBFD </w:t>
      </w:r>
      <w:proofErr w:type="spellStart"/>
      <w:r w:rsidR="003A4B59">
        <w:t>subband</w:t>
      </w:r>
      <w:proofErr w:type="spellEnd"/>
      <w:r w:rsidR="003A4B59">
        <w:t xml:space="preserve"> time location information</w:t>
      </w:r>
      <w:r w:rsidR="008F0AA3">
        <w:t xml:space="preserve"> to achieve the commonality with the frequency location indication signalling</w:t>
      </w:r>
      <w:r w:rsidR="009F41F8">
        <w:t>.</w:t>
      </w:r>
    </w:p>
    <w:p w14:paraId="2C57E799" w14:textId="75820833" w:rsidR="00CD0962" w:rsidRPr="006E4C13" w:rsidRDefault="00CD0962" w:rsidP="003E3808">
      <w:pPr>
        <w:pStyle w:val="maintext"/>
        <w:ind w:firstLine="440"/>
      </w:pPr>
      <w:r>
        <w:t xml:space="preserve">Based on </w:t>
      </w:r>
      <w:r w:rsidR="008F0AA3">
        <w:t>our observations</w:t>
      </w:r>
      <w:r>
        <w:t>, we propose the following:</w:t>
      </w:r>
    </w:p>
    <w:p w14:paraId="01A8DFB4" w14:textId="596CC3F2" w:rsidR="00CD0962" w:rsidRDefault="00CD0962" w:rsidP="00CD0962">
      <w:pPr>
        <w:pStyle w:val="maintext"/>
        <w:ind w:left="440" w:hangingChars="200" w:hanging="440"/>
        <w:rPr>
          <w:b/>
          <w:bCs/>
          <w:lang w:val="en-US"/>
        </w:rPr>
      </w:pPr>
      <w:r w:rsidRPr="00D14BAB">
        <w:rPr>
          <w:b/>
          <w:bCs/>
          <w:lang w:val="en-US"/>
        </w:rPr>
        <w:lastRenderedPageBreak/>
        <w:t xml:space="preserve">Proposal </w:t>
      </w:r>
      <w:r>
        <w:rPr>
          <w:b/>
          <w:bCs/>
          <w:lang w:val="en-US"/>
        </w:rPr>
        <w:t>2</w:t>
      </w:r>
      <w:r w:rsidRPr="00D14BAB">
        <w:rPr>
          <w:b/>
          <w:bCs/>
          <w:lang w:val="en-US"/>
        </w:rPr>
        <w:t xml:space="preserve">. </w:t>
      </w:r>
      <w:r w:rsidR="00CA4E71">
        <w:rPr>
          <w:b/>
          <w:bCs/>
          <w:lang w:val="en-US"/>
        </w:rPr>
        <w:t>Consider</w:t>
      </w:r>
      <w:r w:rsidR="006E4C13">
        <w:rPr>
          <w:b/>
          <w:bCs/>
          <w:lang w:val="en-US"/>
        </w:rPr>
        <w:t xml:space="preserve"> UE-specific RRC signaling for time location and frequency location of the SBFD </w:t>
      </w:r>
      <w:proofErr w:type="spellStart"/>
      <w:r w:rsidR="006E4C13">
        <w:rPr>
          <w:b/>
          <w:bCs/>
          <w:lang w:val="en-US"/>
        </w:rPr>
        <w:t>subbands</w:t>
      </w:r>
      <w:proofErr w:type="spellEnd"/>
      <w:r w:rsidR="00CA4E71">
        <w:rPr>
          <w:b/>
          <w:bCs/>
          <w:lang w:val="en-US"/>
        </w:rPr>
        <w:t xml:space="preserve"> as the baseline</w:t>
      </w:r>
      <w:r w:rsidRPr="00D14BAB">
        <w:rPr>
          <w:b/>
          <w:bCs/>
          <w:lang w:val="en-US"/>
        </w:rPr>
        <w:t>.</w:t>
      </w:r>
    </w:p>
    <w:p w14:paraId="60DF44CB" w14:textId="5D1095E5" w:rsidR="006E4C13" w:rsidRPr="006E4C13" w:rsidRDefault="006E4C13" w:rsidP="006E4C13">
      <w:pPr>
        <w:pStyle w:val="maintext"/>
        <w:numPr>
          <w:ilvl w:val="0"/>
          <w:numId w:val="8"/>
        </w:numPr>
        <w:ind w:firstLineChars="0"/>
        <w:rPr>
          <w:b/>
          <w:bCs/>
          <w:lang w:val="en-US"/>
        </w:rPr>
      </w:pPr>
      <w:r>
        <w:rPr>
          <w:rFonts w:hint="eastAsia"/>
          <w:b/>
          <w:bCs/>
          <w:lang w:val="en-US"/>
        </w:rPr>
        <w:t>F</w:t>
      </w:r>
      <w:r>
        <w:rPr>
          <w:b/>
          <w:bCs/>
          <w:lang w:val="en-US"/>
        </w:rPr>
        <w:t>FS: Cell-specific RRC signaling</w:t>
      </w:r>
      <w:r w:rsidR="00CA4E71">
        <w:rPr>
          <w:b/>
          <w:bCs/>
          <w:lang w:val="en-US"/>
        </w:rPr>
        <w:t xml:space="preserve"> for time location and frequency location of the SBFD </w:t>
      </w:r>
      <w:proofErr w:type="spellStart"/>
      <w:r w:rsidR="00CA4E71">
        <w:rPr>
          <w:b/>
          <w:bCs/>
          <w:lang w:val="en-US"/>
        </w:rPr>
        <w:t>subbands</w:t>
      </w:r>
      <w:proofErr w:type="spellEnd"/>
      <w:r>
        <w:rPr>
          <w:b/>
          <w:bCs/>
          <w:lang w:val="en-US"/>
        </w:rPr>
        <w:t xml:space="preserve"> (subject to SBFD support during initial access)</w:t>
      </w:r>
    </w:p>
    <w:p w14:paraId="54F97922" w14:textId="77777777" w:rsidR="00CD0962" w:rsidRPr="003E3808" w:rsidRDefault="00CD0962" w:rsidP="002A67A2">
      <w:pPr>
        <w:pStyle w:val="maintext"/>
        <w:ind w:firstLine="440"/>
        <w:rPr>
          <w:lang w:val="en-US"/>
        </w:rPr>
      </w:pPr>
    </w:p>
    <w:p w14:paraId="037D2450" w14:textId="1C9180C0" w:rsidR="002A67A2" w:rsidRDefault="006E4C13" w:rsidP="002A67A2">
      <w:pPr>
        <w:pStyle w:val="maintext"/>
        <w:ind w:firstLine="440"/>
      </w:pPr>
      <w:r>
        <w:t>More specifically</w:t>
      </w:r>
      <w:r w:rsidR="002A67A2">
        <w:t xml:space="preserve">, we see there are </w:t>
      </w:r>
      <w:r w:rsidR="00954D5F">
        <w:t xml:space="preserve">at least </w:t>
      </w:r>
      <w:r w:rsidR="002A67A2">
        <w:t xml:space="preserve">two different </w:t>
      </w:r>
      <w:proofErr w:type="spellStart"/>
      <w:r w:rsidR="002A67A2">
        <w:t>flavors</w:t>
      </w:r>
      <w:proofErr w:type="spellEnd"/>
      <w:r>
        <w:t xml:space="preserve"> </w:t>
      </w:r>
      <w:r w:rsidR="00147699">
        <w:t xml:space="preserve">for the </w:t>
      </w:r>
      <w:r>
        <w:t xml:space="preserve">SBFD </w:t>
      </w:r>
      <w:proofErr w:type="spellStart"/>
      <w:r>
        <w:t>subband</w:t>
      </w:r>
      <w:proofErr w:type="spellEnd"/>
      <w:r>
        <w:t xml:space="preserve"> configuration</w:t>
      </w:r>
      <w:r w:rsidR="00140CFA">
        <w:t>,</w:t>
      </w:r>
      <w:r>
        <w:t xml:space="preserve"> </w:t>
      </w:r>
      <w:r w:rsidR="00140CFA">
        <w:t xml:space="preserve">depending on its interaction with </w:t>
      </w:r>
      <w:r>
        <w:t>the slot format configuration</w:t>
      </w:r>
      <w:r w:rsidR="002A67A2">
        <w:t>:</w:t>
      </w:r>
    </w:p>
    <w:p w14:paraId="2C39E733" w14:textId="77362C17" w:rsidR="002A67A2" w:rsidRDefault="002A67A2" w:rsidP="00954D5F">
      <w:pPr>
        <w:pStyle w:val="maintext"/>
        <w:numPr>
          <w:ilvl w:val="0"/>
          <w:numId w:val="11"/>
        </w:numPr>
        <w:ind w:firstLineChars="0"/>
      </w:pPr>
      <w:r>
        <w:rPr>
          <w:rFonts w:hint="eastAsia"/>
        </w:rPr>
        <w:t>A</w:t>
      </w:r>
      <w:r>
        <w:t xml:space="preserve">lt. 1: </w:t>
      </w:r>
      <w:r w:rsidR="00140CFA">
        <w:t>No</w:t>
      </w:r>
      <w:r w:rsidR="00147699">
        <w:t xml:space="preserve"> change </w:t>
      </w:r>
      <w:r w:rsidR="00140CFA">
        <w:t xml:space="preserve">in </w:t>
      </w:r>
      <w:r>
        <w:t>the legacy slot format configuration</w:t>
      </w:r>
      <w:r w:rsidR="00173214">
        <w:t>. T</w:t>
      </w:r>
      <w:r w:rsidR="00140CFA">
        <w:t>he</w:t>
      </w:r>
      <w:r w:rsidR="00266D68">
        <w:t xml:space="preserve"> </w:t>
      </w:r>
      <w:r>
        <w:t xml:space="preserve">UL </w:t>
      </w:r>
      <w:proofErr w:type="spellStart"/>
      <w:r>
        <w:t>subband</w:t>
      </w:r>
      <w:proofErr w:type="spellEnd"/>
      <w:r>
        <w:t xml:space="preserve"> </w:t>
      </w:r>
      <w:r w:rsidR="00140CFA">
        <w:t>is separately signalled</w:t>
      </w:r>
      <w:r>
        <w:t xml:space="preserve"> </w:t>
      </w:r>
      <w:r w:rsidR="00173214">
        <w:t xml:space="preserve">and it </w:t>
      </w:r>
      <w:r w:rsidR="00147699">
        <w:t xml:space="preserve">overrides </w:t>
      </w:r>
      <w:r w:rsidR="00266D68">
        <w:t xml:space="preserve">the </w:t>
      </w:r>
      <w:r w:rsidR="00173214">
        <w:t xml:space="preserve">configured </w:t>
      </w:r>
      <w:r w:rsidR="00266D68">
        <w:t>slot format</w:t>
      </w:r>
      <w:r>
        <w:t>.</w:t>
      </w:r>
    </w:p>
    <w:p w14:paraId="46FAB480" w14:textId="2318DFEA" w:rsidR="002A67A2" w:rsidRDefault="002A67A2" w:rsidP="00954D5F">
      <w:pPr>
        <w:pStyle w:val="maintext"/>
        <w:numPr>
          <w:ilvl w:val="0"/>
          <w:numId w:val="11"/>
        </w:numPr>
        <w:ind w:firstLineChars="0"/>
      </w:pPr>
      <w:r>
        <w:rPr>
          <w:rFonts w:hint="eastAsia"/>
        </w:rPr>
        <w:t>A</w:t>
      </w:r>
      <w:r>
        <w:t xml:space="preserve">lt. 2: </w:t>
      </w:r>
      <w:r w:rsidR="0038087B">
        <w:t>E</w:t>
      </w:r>
      <w:r>
        <w:t>xtend the slot format configuration</w:t>
      </w:r>
      <w:r w:rsidR="00290C23">
        <w:t xml:space="preserve"> to </w:t>
      </w:r>
      <w:r w:rsidR="00147699">
        <w:t xml:space="preserve">support to make </w:t>
      </w:r>
      <w:r w:rsidR="00290C23">
        <w:t>SBFD symbols.</w:t>
      </w:r>
    </w:p>
    <w:p w14:paraId="1127D62E" w14:textId="3AF6C5A2" w:rsidR="00AF1450" w:rsidRPr="002A67A2" w:rsidRDefault="00140CFA" w:rsidP="00954D5F">
      <w:pPr>
        <w:pStyle w:val="maintext"/>
        <w:ind w:firstLineChars="90" w:firstLine="198"/>
      </w:pPr>
      <w:r>
        <w:t xml:space="preserve">An example configuration for </w:t>
      </w:r>
      <w:r w:rsidR="00AF1450">
        <w:t>Alt. 1</w:t>
      </w:r>
      <w:r>
        <w:t xml:space="preserve"> is</w:t>
      </w:r>
      <w:r w:rsidR="00290C23">
        <w:t xml:space="preserve"> </w:t>
      </w:r>
      <w:r w:rsidR="00CE4253">
        <w:t>depicted</w:t>
      </w:r>
      <w:r w:rsidR="00290C23">
        <w:t xml:space="preserve"> in </w:t>
      </w:r>
      <w:r w:rsidR="0030190C">
        <w:fldChar w:fldCharType="begin"/>
      </w:r>
      <w:r w:rsidR="0030190C">
        <w:instrText xml:space="preserve"> REF _Ref115439750 \h </w:instrText>
      </w:r>
      <w:r w:rsidR="0030190C">
        <w:fldChar w:fldCharType="separate"/>
      </w:r>
      <w:r w:rsidR="00163C3A" w:rsidRPr="0030190C">
        <w:t xml:space="preserve">Figure </w:t>
      </w:r>
      <w:r w:rsidR="00163C3A">
        <w:rPr>
          <w:noProof/>
        </w:rPr>
        <w:t>1</w:t>
      </w:r>
      <w:r w:rsidR="0030190C">
        <w:fldChar w:fldCharType="end"/>
      </w:r>
      <w:r w:rsidR="00AF1450">
        <w:t xml:space="preserve">. In this approach, </w:t>
      </w:r>
      <w:r>
        <w:t xml:space="preserve">the </w:t>
      </w:r>
      <w:r w:rsidR="00173214">
        <w:t xml:space="preserve">configured </w:t>
      </w:r>
      <w:r>
        <w:t xml:space="preserve">UL </w:t>
      </w:r>
      <w:proofErr w:type="spellStart"/>
      <w:r>
        <w:t>subband</w:t>
      </w:r>
      <w:proofErr w:type="spellEnd"/>
      <w:r>
        <w:t xml:space="preserve"> </w:t>
      </w:r>
      <w:r w:rsidR="00173214">
        <w:t xml:space="preserve">has higher priority than the resources determined by the slot format configuration, and it </w:t>
      </w:r>
      <w:r>
        <w:t xml:space="preserve">overrides a part of </w:t>
      </w:r>
      <w:r w:rsidR="00173214">
        <w:t xml:space="preserve">the </w:t>
      </w:r>
      <w:r>
        <w:t>DL and flexible symbols</w:t>
      </w:r>
      <w:r w:rsidR="00173214">
        <w:t xml:space="preserve"> as illustrated in the figure</w:t>
      </w:r>
      <w:r>
        <w:t xml:space="preserve">. Since </w:t>
      </w:r>
      <w:r w:rsidR="00173214">
        <w:t xml:space="preserve">the </w:t>
      </w:r>
      <w:r w:rsidR="00184349">
        <w:t xml:space="preserve">DL </w:t>
      </w:r>
      <w:r w:rsidR="00173214">
        <w:t xml:space="preserve">and </w:t>
      </w:r>
      <w:r w:rsidR="00184349">
        <w:t xml:space="preserve">flexible </w:t>
      </w:r>
      <w:proofErr w:type="spellStart"/>
      <w:r w:rsidR="00184349">
        <w:t>subbands</w:t>
      </w:r>
      <w:proofErr w:type="spellEnd"/>
      <w:r w:rsidR="00184349">
        <w:t xml:space="preserve"> need not be indicated, indicating </w:t>
      </w:r>
      <w:r w:rsidR="00AF1450">
        <w:t xml:space="preserve">a single RB set </w:t>
      </w:r>
      <w:r w:rsidR="00184349">
        <w:t xml:space="preserve">corresponding to the UL </w:t>
      </w:r>
      <w:proofErr w:type="spellStart"/>
      <w:r w:rsidR="00184349">
        <w:t>subband</w:t>
      </w:r>
      <w:proofErr w:type="spellEnd"/>
      <w:r w:rsidR="00184349">
        <w:t xml:space="preserve"> frequency location </w:t>
      </w:r>
      <w:r w:rsidR="00AF1450">
        <w:t>is sufficient. For the time</w:t>
      </w:r>
      <w:r w:rsidR="00173214">
        <w:t xml:space="preserve"> domain allocation</w:t>
      </w:r>
      <w:r w:rsidR="00AF1450">
        <w:t xml:space="preserve">, </w:t>
      </w:r>
      <w:r w:rsidR="00184349">
        <w:t>one</w:t>
      </w:r>
      <w:r w:rsidR="00173214">
        <w:t xml:space="preserve"> or more</w:t>
      </w:r>
      <w:r w:rsidR="00184349">
        <w:t xml:space="preserve"> </w:t>
      </w:r>
      <w:r w:rsidR="00173214">
        <w:t>SBFD durations consisting</w:t>
      </w:r>
      <w:r w:rsidR="00184349">
        <w:t xml:space="preserve"> of </w:t>
      </w:r>
      <w:r w:rsidR="00173214">
        <w:t xml:space="preserve">a set of </w:t>
      </w:r>
      <w:r w:rsidR="00184349">
        <w:t>slots and/or symbols can be indicated. T</w:t>
      </w:r>
      <w:r w:rsidR="001D3F36">
        <w:t xml:space="preserve">he periodicity </w:t>
      </w:r>
      <w:r w:rsidR="00184349">
        <w:t xml:space="preserve">of the SBFD </w:t>
      </w:r>
      <w:r w:rsidR="00173214">
        <w:t xml:space="preserve">durations </w:t>
      </w:r>
      <w:r w:rsidR="00184349">
        <w:t xml:space="preserve">can simply </w:t>
      </w:r>
      <w:r w:rsidR="001D3F36">
        <w:t xml:space="preserve">be the same as the periodicity </w:t>
      </w:r>
      <w:r w:rsidR="00184349">
        <w:t xml:space="preserve">of the slot format configuration, </w:t>
      </w:r>
      <w:r w:rsidR="001D3F36">
        <w:t xml:space="preserve">or can be separately configured </w:t>
      </w:r>
      <w:r w:rsidR="00D14BAB">
        <w:t xml:space="preserve">if </w:t>
      </w:r>
      <w:r w:rsidR="00184349">
        <w:t xml:space="preserve">that separation is </w:t>
      </w:r>
      <w:r w:rsidR="00D14BAB">
        <w:t>considered beneficial</w:t>
      </w:r>
      <w:r w:rsidR="001D3F36">
        <w:t>.</w:t>
      </w:r>
    </w:p>
    <w:p w14:paraId="241671CC" w14:textId="77777777" w:rsidR="0030190C" w:rsidRDefault="0030190C" w:rsidP="000713AF">
      <w:pPr>
        <w:pStyle w:val="maintext"/>
        <w:keepNext/>
        <w:ind w:firstLineChars="0" w:firstLine="0"/>
        <w:jc w:val="center"/>
      </w:pPr>
      <w:r>
        <w:rPr>
          <w:noProof/>
        </w:rPr>
        <w:drawing>
          <wp:inline distT="0" distB="0" distL="0" distR="0" wp14:anchorId="64B0EF4C" wp14:editId="465F8509">
            <wp:extent cx="4916605" cy="168592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15" cy="1695564"/>
                    </a:xfrm>
                    <a:prstGeom prst="rect">
                      <a:avLst/>
                    </a:prstGeom>
                    <a:noFill/>
                  </pic:spPr>
                </pic:pic>
              </a:graphicData>
            </a:graphic>
          </wp:inline>
        </w:drawing>
      </w:r>
    </w:p>
    <w:p w14:paraId="48B1CAAC" w14:textId="2C5E7BA4" w:rsidR="002A67A2" w:rsidRPr="0030190C" w:rsidRDefault="0030190C" w:rsidP="0030190C">
      <w:pPr>
        <w:pStyle w:val="a8"/>
        <w:spacing w:after="120"/>
        <w:jc w:val="center"/>
      </w:pPr>
      <w:bookmarkStart w:id="5" w:name="_Ref115439750"/>
      <w:r w:rsidRPr="0030190C">
        <w:t xml:space="preserve">Figure </w:t>
      </w:r>
      <w:r w:rsidR="00880D7A">
        <w:fldChar w:fldCharType="begin"/>
      </w:r>
      <w:r w:rsidR="00880D7A">
        <w:instrText xml:space="preserve"> SEQ Figure \* ARABIC </w:instrText>
      </w:r>
      <w:r w:rsidR="00880D7A">
        <w:fldChar w:fldCharType="separate"/>
      </w:r>
      <w:r w:rsidR="00163C3A">
        <w:rPr>
          <w:noProof/>
        </w:rPr>
        <w:t>1</w:t>
      </w:r>
      <w:r w:rsidR="00880D7A">
        <w:rPr>
          <w:noProof/>
        </w:rPr>
        <w:fldChar w:fldCharType="end"/>
      </w:r>
      <w:bookmarkEnd w:id="5"/>
      <w:r w:rsidRPr="0030190C">
        <w:t>. An example for Alt. 1.</w:t>
      </w:r>
    </w:p>
    <w:p w14:paraId="31D75630" w14:textId="2EA1113F" w:rsidR="001D3F36" w:rsidRDefault="00290C23" w:rsidP="00F27D9D">
      <w:pPr>
        <w:pStyle w:val="maintext"/>
        <w:ind w:firstLine="440"/>
      </w:pPr>
      <w:r>
        <w:rPr>
          <w:rFonts w:hint="eastAsia"/>
        </w:rPr>
        <w:t>F</w:t>
      </w:r>
      <w:r>
        <w:t xml:space="preserve">or Alt. 2, </w:t>
      </w:r>
      <w:r w:rsidR="00BA386D">
        <w:t xml:space="preserve">the extension of the </w:t>
      </w:r>
      <w:r w:rsidR="0041182F">
        <w:t xml:space="preserve">legacy </w:t>
      </w:r>
      <w:r w:rsidR="00BA386D">
        <w:t xml:space="preserve">slot format configuration can be </w:t>
      </w:r>
      <w:r w:rsidR="00173214">
        <w:t xml:space="preserve">achieved </w:t>
      </w:r>
      <w:r w:rsidR="0038087B">
        <w:t>in</w:t>
      </w:r>
      <w:r w:rsidR="00BA386D">
        <w:t xml:space="preserve"> several directions</w:t>
      </w:r>
      <w:r>
        <w:t xml:space="preserve">. One simple </w:t>
      </w:r>
      <w:r w:rsidR="0038087B">
        <w:t>approach</w:t>
      </w:r>
      <w:r>
        <w:t xml:space="preserve"> is to add a new symbol type, e.g., SBFD symbol</w:t>
      </w:r>
      <w:r w:rsidR="00CE4253">
        <w:t xml:space="preserve"> (Alt. 2-1)</w:t>
      </w:r>
      <w:r w:rsidR="0041182F">
        <w:t xml:space="preserve"> on top of the existing DL, UL, and flexible symbol</w:t>
      </w:r>
      <w:r>
        <w:t>.</w:t>
      </w:r>
      <w:r w:rsidR="00CE4253">
        <w:t xml:space="preserve"> </w:t>
      </w:r>
      <w:r w:rsidR="0041182F">
        <w:t>In this approach, the</w:t>
      </w:r>
      <w:r w:rsidR="00C25824">
        <w:t xml:space="preserve"> </w:t>
      </w:r>
      <w:proofErr w:type="spellStart"/>
      <w:r w:rsidR="00C25824">
        <w:t>subband</w:t>
      </w:r>
      <w:proofErr w:type="spellEnd"/>
      <w:r w:rsidR="00C25824">
        <w:t xml:space="preserve"> </w:t>
      </w:r>
      <w:r w:rsidR="0041182F">
        <w:t>pattern-related information may be configured together</w:t>
      </w:r>
      <w:r w:rsidR="00C25824">
        <w:t xml:space="preserve"> with the SBFD symbol location</w:t>
      </w:r>
      <w:r w:rsidR="0041182F">
        <w:t xml:space="preserve">. For example, SBFD symbols with ‘D’ direction </w:t>
      </w:r>
      <w:r w:rsidR="00C25824">
        <w:t>may correspond to</w:t>
      </w:r>
      <w:r w:rsidR="0041182F">
        <w:t xml:space="preserve"> {DUD}, {DU}, </w:t>
      </w:r>
      <w:r w:rsidR="00C25824">
        <w:t xml:space="preserve">and </w:t>
      </w:r>
      <w:r w:rsidR="0041182F">
        <w:t xml:space="preserve">{UD} </w:t>
      </w:r>
      <w:proofErr w:type="spellStart"/>
      <w:r w:rsidR="00C25824">
        <w:t>subband</w:t>
      </w:r>
      <w:proofErr w:type="spellEnd"/>
      <w:r w:rsidR="00C25824">
        <w:t xml:space="preserve"> </w:t>
      </w:r>
      <w:r w:rsidR="0041182F">
        <w:t>pattern</w:t>
      </w:r>
      <w:r w:rsidR="00C25824">
        <w:t>s</w:t>
      </w:r>
      <w:r w:rsidR="0041182F">
        <w:t xml:space="preserve">, and SBFD symbols with ‘F’ direction </w:t>
      </w:r>
      <w:r w:rsidR="00C25824">
        <w:t>may correspond to</w:t>
      </w:r>
      <w:r w:rsidR="0041182F">
        <w:t xml:space="preserve"> {FUF}, {FU}, </w:t>
      </w:r>
      <w:r w:rsidR="00C25824">
        <w:t xml:space="preserve">and </w:t>
      </w:r>
      <w:r w:rsidR="0041182F">
        <w:t xml:space="preserve">{UF} </w:t>
      </w:r>
      <w:proofErr w:type="spellStart"/>
      <w:r w:rsidR="00C25824">
        <w:t>subband</w:t>
      </w:r>
      <w:proofErr w:type="spellEnd"/>
      <w:r w:rsidR="00C25824">
        <w:t xml:space="preserve"> </w:t>
      </w:r>
      <w:r w:rsidR="0041182F">
        <w:t>pattern</w:t>
      </w:r>
      <w:r w:rsidR="00C25824">
        <w:t>s</w:t>
      </w:r>
      <w:r w:rsidR="0041182F">
        <w:t xml:space="preserve">, depending on the UL </w:t>
      </w:r>
      <w:proofErr w:type="spellStart"/>
      <w:r w:rsidR="0041182F">
        <w:t>subband</w:t>
      </w:r>
      <w:proofErr w:type="spellEnd"/>
      <w:r w:rsidR="0041182F">
        <w:t xml:space="preserve"> location as shown in </w:t>
      </w:r>
      <w:r w:rsidR="00C25824">
        <w:fldChar w:fldCharType="begin"/>
      </w:r>
      <w:r w:rsidR="00C25824">
        <w:instrText xml:space="preserve"> REF _Ref118454365 \h </w:instrText>
      </w:r>
      <w:r w:rsidR="00C25824">
        <w:fldChar w:fldCharType="separate"/>
      </w:r>
      <w:r w:rsidR="00163C3A">
        <w:t xml:space="preserve">Figure </w:t>
      </w:r>
      <w:r w:rsidR="00163C3A">
        <w:rPr>
          <w:noProof/>
        </w:rPr>
        <w:t>2</w:t>
      </w:r>
      <w:r w:rsidR="00C25824">
        <w:fldChar w:fldCharType="end"/>
      </w:r>
      <w:r w:rsidR="0041182F">
        <w:t>.</w:t>
      </w:r>
    </w:p>
    <w:p w14:paraId="12F9D976" w14:textId="77777777" w:rsidR="00C25824" w:rsidRDefault="00173214" w:rsidP="000713AF">
      <w:pPr>
        <w:pStyle w:val="maintext"/>
        <w:keepNext/>
        <w:ind w:firstLineChars="0" w:firstLine="0"/>
        <w:jc w:val="center"/>
      </w:pPr>
      <w:r>
        <w:rPr>
          <w:noProof/>
        </w:rPr>
        <w:drawing>
          <wp:inline distT="0" distB="0" distL="0" distR="0" wp14:anchorId="1E819C6C" wp14:editId="36AEE3C1">
            <wp:extent cx="5076825" cy="15101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8930" cy="1525600"/>
                    </a:xfrm>
                    <a:prstGeom prst="rect">
                      <a:avLst/>
                    </a:prstGeom>
                    <a:noFill/>
                  </pic:spPr>
                </pic:pic>
              </a:graphicData>
            </a:graphic>
          </wp:inline>
        </w:drawing>
      </w:r>
    </w:p>
    <w:p w14:paraId="12951B94" w14:textId="20C6EA33" w:rsidR="00C25824" w:rsidRDefault="00C25824" w:rsidP="000713AF">
      <w:pPr>
        <w:pStyle w:val="a8"/>
        <w:spacing w:after="120"/>
        <w:jc w:val="center"/>
      </w:pPr>
      <w:bookmarkStart w:id="6" w:name="_Ref118454365"/>
      <w:r>
        <w:t xml:space="preserve">Figure </w:t>
      </w:r>
      <w:r w:rsidR="00880D7A">
        <w:fldChar w:fldCharType="begin"/>
      </w:r>
      <w:r w:rsidR="00880D7A">
        <w:instrText xml:space="preserve"> SEQ Figure \* ARABIC </w:instrText>
      </w:r>
      <w:r w:rsidR="00880D7A">
        <w:fldChar w:fldCharType="separate"/>
      </w:r>
      <w:r w:rsidR="00163C3A">
        <w:rPr>
          <w:noProof/>
        </w:rPr>
        <w:t>2</w:t>
      </w:r>
      <w:r w:rsidR="00880D7A">
        <w:rPr>
          <w:noProof/>
        </w:rPr>
        <w:fldChar w:fldCharType="end"/>
      </w:r>
      <w:bookmarkEnd w:id="6"/>
      <w:r>
        <w:t>. An example for Alt. 2-1.</w:t>
      </w:r>
    </w:p>
    <w:p w14:paraId="2EF7B0F0" w14:textId="6B71BCDA" w:rsidR="0030190C" w:rsidRDefault="00CE4253" w:rsidP="00F27D9D">
      <w:pPr>
        <w:pStyle w:val="maintext"/>
        <w:ind w:firstLine="440"/>
      </w:pPr>
      <w:r>
        <w:rPr>
          <w:rFonts w:hint="eastAsia"/>
        </w:rPr>
        <w:lastRenderedPageBreak/>
        <w:t>A</w:t>
      </w:r>
      <w:r>
        <w:t xml:space="preserve">nother </w:t>
      </w:r>
      <w:r w:rsidR="0041182F">
        <w:t xml:space="preserve">approach </w:t>
      </w:r>
      <w:r>
        <w:t xml:space="preserve">is to </w:t>
      </w:r>
      <w:r w:rsidR="0041182F">
        <w:t>configure multiple RB sets</w:t>
      </w:r>
      <w:r w:rsidR="00C25824">
        <w:t xml:space="preserve"> together with per-RB set</w:t>
      </w:r>
      <w:r>
        <w:t xml:space="preserve"> slot format </w:t>
      </w:r>
      <w:r w:rsidR="00C25824">
        <w:t>configuration information</w:t>
      </w:r>
      <w:r w:rsidR="00D14BAB">
        <w:t xml:space="preserve"> </w:t>
      </w:r>
      <w:r w:rsidR="00CE0A88">
        <w:t>(Alt</w:t>
      </w:r>
      <w:r w:rsidR="00F6026B">
        <w:t>.</w:t>
      </w:r>
      <w:r w:rsidR="00CE0A88">
        <w:t xml:space="preserve"> 2-2)</w:t>
      </w:r>
      <w:r>
        <w:t xml:space="preserve">, which is illustrated in </w:t>
      </w:r>
      <w:r w:rsidR="0030190C">
        <w:fldChar w:fldCharType="begin"/>
      </w:r>
      <w:r w:rsidR="0030190C">
        <w:instrText xml:space="preserve"> REF _Ref115439780 \h </w:instrText>
      </w:r>
      <w:r w:rsidR="0030190C">
        <w:fldChar w:fldCharType="separate"/>
      </w:r>
      <w:r w:rsidR="00163C3A">
        <w:t xml:space="preserve">Figure </w:t>
      </w:r>
      <w:r w:rsidR="00163C3A">
        <w:rPr>
          <w:noProof/>
        </w:rPr>
        <w:t>3</w:t>
      </w:r>
      <w:r w:rsidR="0030190C">
        <w:fldChar w:fldCharType="end"/>
      </w:r>
      <w:r>
        <w:t xml:space="preserve">. For example, UE </w:t>
      </w:r>
      <w:r w:rsidR="00C25824">
        <w:t xml:space="preserve">can </w:t>
      </w:r>
      <w:r>
        <w:t xml:space="preserve">be configured with </w:t>
      </w:r>
      <w:r w:rsidR="00D14BAB">
        <w:t xml:space="preserve">three </w:t>
      </w:r>
      <w:r>
        <w:t xml:space="preserve">RB sets </w:t>
      </w:r>
      <w:r w:rsidR="00C25824">
        <w:t xml:space="preserve">to form {XYZ} SBFD </w:t>
      </w:r>
      <w:proofErr w:type="spellStart"/>
      <w:r w:rsidR="00C25824">
        <w:t>subband</w:t>
      </w:r>
      <w:proofErr w:type="spellEnd"/>
      <w:r w:rsidR="00C25824">
        <w:t xml:space="preserve"> pattern and</w:t>
      </w:r>
      <w:r w:rsidR="0041182F">
        <w:t xml:space="preserve"> </w:t>
      </w:r>
      <w:r w:rsidR="00C25824">
        <w:t xml:space="preserve">three </w:t>
      </w:r>
      <w:r>
        <w:t xml:space="preserve">slot format </w:t>
      </w:r>
      <w:r w:rsidR="0041182F">
        <w:t xml:space="preserve">information </w:t>
      </w:r>
      <w:r w:rsidR="00C25824">
        <w:t xml:space="preserve">each corresponding to </w:t>
      </w:r>
      <w:r>
        <w:t xml:space="preserve">each of the </w:t>
      </w:r>
      <w:r w:rsidR="00D14BAB">
        <w:t xml:space="preserve">three </w:t>
      </w:r>
      <w:r>
        <w:t xml:space="preserve">RB sets. </w:t>
      </w:r>
      <w:r w:rsidR="0041182F">
        <w:t xml:space="preserve">In this approach, symbols having different directions </w:t>
      </w:r>
      <w:r w:rsidR="00C25824">
        <w:t>construct</w:t>
      </w:r>
      <w:r w:rsidR="0041182F">
        <w:t xml:space="preserve"> </w:t>
      </w:r>
      <w:r w:rsidR="00C25824">
        <w:t xml:space="preserve">the </w:t>
      </w:r>
      <w:r w:rsidR="00CE0A88">
        <w:t xml:space="preserve">SBFD </w:t>
      </w:r>
      <w:r w:rsidR="00D14BAB">
        <w:t>symbols</w:t>
      </w:r>
      <w:r w:rsidR="00CE0A88">
        <w:t xml:space="preserve">. </w:t>
      </w:r>
      <w:r w:rsidR="004F383D">
        <w:t xml:space="preserve">At the expense of increased signalling overhead, this </w:t>
      </w:r>
      <w:r w:rsidR="00CE0A88">
        <w:t xml:space="preserve">method can provide </w:t>
      </w:r>
      <w:r w:rsidR="0041182F">
        <w:t>very large</w:t>
      </w:r>
      <w:r w:rsidR="00CE0A88">
        <w:t xml:space="preserve"> flexibility </w:t>
      </w:r>
      <w:r w:rsidR="00D14BAB">
        <w:t xml:space="preserve">on </w:t>
      </w:r>
      <w:r w:rsidR="00CE0A88">
        <w:t xml:space="preserve">DL/UL resource partitioning </w:t>
      </w:r>
      <w:r w:rsidR="004F383D">
        <w:t xml:space="preserve">in use of </w:t>
      </w:r>
      <w:r w:rsidR="0041182F">
        <w:t>the SBFD carrier</w:t>
      </w:r>
      <w:r w:rsidR="00CE0A88">
        <w:t xml:space="preserve">. </w:t>
      </w:r>
      <w:r w:rsidR="00F6026B">
        <w:t xml:space="preserve">One clarification that may be needed in Alt. 2-2 is whether the way of determining the SBFD symbols in Alt. 2-2 falls into the “explicit” indication or implicit indication to judge whether this approach can be </w:t>
      </w:r>
      <w:r w:rsidR="004F383D">
        <w:t>included in</w:t>
      </w:r>
      <w:r w:rsidR="00F6026B">
        <w:t xml:space="preserve"> the agreed baseline scheme or not.</w:t>
      </w:r>
    </w:p>
    <w:p w14:paraId="222A25F2" w14:textId="3B1FE72C" w:rsidR="0030190C" w:rsidRDefault="00C25824" w:rsidP="000713AF">
      <w:pPr>
        <w:pStyle w:val="maintext"/>
        <w:keepNext/>
        <w:ind w:firstLineChars="0" w:firstLine="0"/>
        <w:jc w:val="center"/>
      </w:pPr>
      <w:r>
        <w:rPr>
          <w:noProof/>
        </w:rPr>
        <w:drawing>
          <wp:inline distT="0" distB="0" distL="0" distR="0" wp14:anchorId="716361CD" wp14:editId="1DB1C07D">
            <wp:extent cx="5248275" cy="1546956"/>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159" cy="1559007"/>
                    </a:xfrm>
                    <a:prstGeom prst="rect">
                      <a:avLst/>
                    </a:prstGeom>
                    <a:noFill/>
                  </pic:spPr>
                </pic:pic>
              </a:graphicData>
            </a:graphic>
          </wp:inline>
        </w:drawing>
      </w:r>
    </w:p>
    <w:p w14:paraId="49FB9ED0" w14:textId="2D0423F7" w:rsidR="00954D5F" w:rsidRDefault="0030190C" w:rsidP="0030190C">
      <w:pPr>
        <w:pStyle w:val="a8"/>
        <w:spacing w:after="120"/>
        <w:jc w:val="center"/>
      </w:pPr>
      <w:bookmarkStart w:id="7" w:name="_Ref115439780"/>
      <w:r>
        <w:t xml:space="preserve">Figure </w:t>
      </w:r>
      <w:r w:rsidR="00880D7A">
        <w:fldChar w:fldCharType="begin"/>
      </w:r>
      <w:r w:rsidR="00880D7A">
        <w:instrText xml:space="preserve"> SEQ Figure \* ARABIC </w:instrText>
      </w:r>
      <w:r w:rsidR="00880D7A">
        <w:fldChar w:fldCharType="separate"/>
      </w:r>
      <w:r w:rsidR="00163C3A">
        <w:rPr>
          <w:noProof/>
        </w:rPr>
        <w:t>3</w:t>
      </w:r>
      <w:r w:rsidR="00880D7A">
        <w:rPr>
          <w:noProof/>
        </w:rPr>
        <w:fldChar w:fldCharType="end"/>
      </w:r>
      <w:bookmarkEnd w:id="7"/>
      <w:r>
        <w:t>. Examples for Alt. 2</w:t>
      </w:r>
      <w:r w:rsidR="00C25824">
        <w:t>-2.</w:t>
      </w:r>
    </w:p>
    <w:p w14:paraId="5F281B3A" w14:textId="77777777" w:rsidR="00954D5F" w:rsidRDefault="00954D5F" w:rsidP="00954D5F">
      <w:pPr>
        <w:pStyle w:val="maintext"/>
        <w:ind w:firstLineChars="90" w:firstLine="198"/>
        <w:jc w:val="center"/>
      </w:pPr>
    </w:p>
    <w:p w14:paraId="75C06F4B" w14:textId="6B295E9E" w:rsidR="005D57EC" w:rsidRDefault="005D57EC" w:rsidP="00A75379">
      <w:pPr>
        <w:pStyle w:val="maintext"/>
        <w:ind w:firstLine="440"/>
      </w:pPr>
      <w:r>
        <w:t>Since</w:t>
      </w:r>
      <w:r w:rsidR="00B030C3">
        <w:t xml:space="preserve"> the preferred ratio of HD periods and FD periods can be varied according to various aspects, such as </w:t>
      </w:r>
      <w:r w:rsidR="003372D2">
        <w:t xml:space="preserve">the number of cell-edge UEs, DL/UL traffic situations, etc., enhancements on </w:t>
      </w:r>
      <w:r w:rsidR="00F57222">
        <w:t>DCI-based</w:t>
      </w:r>
      <w:r w:rsidR="003372D2">
        <w:t xml:space="preserve"> framework</w:t>
      </w:r>
      <w:r w:rsidR="00F57222">
        <w:t>, e.g., by using SFI or rate matching resource,</w:t>
      </w:r>
      <w:r w:rsidR="003372D2">
        <w:t xml:space="preserve"> to enable </w:t>
      </w:r>
      <w:r>
        <w:t xml:space="preserve">dynamic D-U allocations across multiple RB sets can be considered for </w:t>
      </w:r>
      <w:proofErr w:type="spellStart"/>
      <w:r>
        <w:t>subband</w:t>
      </w:r>
      <w:proofErr w:type="spellEnd"/>
      <w:r>
        <w:t xml:space="preserve"> non-overlapping FD.</w:t>
      </w:r>
    </w:p>
    <w:p w14:paraId="40343FA0" w14:textId="77777777" w:rsidR="00D4389A" w:rsidRDefault="00D4389A" w:rsidP="00A75379">
      <w:pPr>
        <w:pStyle w:val="maintext"/>
        <w:ind w:firstLine="440"/>
      </w:pPr>
    </w:p>
    <w:p w14:paraId="25CD09C5" w14:textId="3E5618AE" w:rsidR="00B030C3" w:rsidRDefault="00B030C3" w:rsidP="00B030C3">
      <w:pPr>
        <w:pStyle w:val="maintext"/>
        <w:ind w:left="440" w:hangingChars="200" w:hanging="440"/>
        <w:rPr>
          <w:b/>
          <w:bCs/>
          <w:lang w:val="en-US"/>
        </w:rPr>
      </w:pPr>
      <w:r>
        <w:rPr>
          <w:b/>
          <w:bCs/>
          <w:lang w:val="en-US"/>
        </w:rPr>
        <w:t>Proposal</w:t>
      </w:r>
      <w:r w:rsidRPr="002955B8">
        <w:rPr>
          <w:b/>
          <w:bCs/>
          <w:lang w:val="en-US"/>
        </w:rPr>
        <w:t xml:space="preserve"> </w:t>
      </w:r>
      <w:r w:rsidR="00F6026B">
        <w:rPr>
          <w:b/>
          <w:bCs/>
          <w:lang w:val="en-US"/>
        </w:rPr>
        <w:t>3</w:t>
      </w:r>
      <w:r w:rsidRPr="002955B8">
        <w:rPr>
          <w:b/>
          <w:bCs/>
          <w:lang w:val="en-US"/>
        </w:rPr>
        <w:t xml:space="preserve">. </w:t>
      </w:r>
      <w:r>
        <w:rPr>
          <w:b/>
          <w:bCs/>
          <w:lang w:val="en-US"/>
        </w:rPr>
        <w:t xml:space="preserve">RAN1 to </w:t>
      </w:r>
      <w:r w:rsidR="00D75679">
        <w:rPr>
          <w:b/>
          <w:bCs/>
          <w:lang w:val="en-US"/>
        </w:rPr>
        <w:t>consider the followings</w:t>
      </w:r>
      <w:r w:rsidR="00F306CD">
        <w:rPr>
          <w:b/>
          <w:bCs/>
          <w:lang w:val="en-US"/>
        </w:rPr>
        <w:t xml:space="preserve"> for </w:t>
      </w:r>
      <w:r w:rsidR="00D75679">
        <w:rPr>
          <w:b/>
          <w:bCs/>
          <w:lang w:val="en-US"/>
        </w:rPr>
        <w:t>SBFD</w:t>
      </w:r>
      <w:r w:rsidR="00F6026B">
        <w:rPr>
          <w:b/>
          <w:bCs/>
          <w:lang w:val="en-US"/>
        </w:rPr>
        <w:t xml:space="preserve"> </w:t>
      </w:r>
      <w:proofErr w:type="spellStart"/>
      <w:r w:rsidR="00F6026B">
        <w:rPr>
          <w:b/>
          <w:bCs/>
          <w:lang w:val="en-US"/>
        </w:rPr>
        <w:t>subband</w:t>
      </w:r>
      <w:proofErr w:type="spellEnd"/>
      <w:r w:rsidR="00F6026B">
        <w:rPr>
          <w:b/>
          <w:bCs/>
          <w:lang w:val="en-US"/>
        </w:rPr>
        <w:t xml:space="preserve"> location indication for </w:t>
      </w:r>
      <w:r w:rsidR="00F306CD">
        <w:rPr>
          <w:b/>
          <w:bCs/>
          <w:lang w:val="en-US"/>
        </w:rPr>
        <w:t xml:space="preserve">the </w:t>
      </w:r>
      <w:r w:rsidR="00F6026B">
        <w:rPr>
          <w:b/>
          <w:bCs/>
          <w:lang w:val="en-US"/>
        </w:rPr>
        <w:t>SBFD</w:t>
      </w:r>
      <w:r w:rsidR="00F306CD">
        <w:rPr>
          <w:b/>
          <w:bCs/>
          <w:lang w:val="en-US"/>
        </w:rPr>
        <w:t>-capable UEs considering the following aspects</w:t>
      </w:r>
      <w:r>
        <w:rPr>
          <w:b/>
          <w:bCs/>
          <w:lang w:val="en-US"/>
        </w:rPr>
        <w:t>:</w:t>
      </w:r>
    </w:p>
    <w:p w14:paraId="2A98A8CA" w14:textId="61775B8E" w:rsidR="00F306CD" w:rsidRDefault="00F306CD" w:rsidP="00C22AC4">
      <w:pPr>
        <w:pStyle w:val="maintext"/>
        <w:numPr>
          <w:ilvl w:val="0"/>
          <w:numId w:val="8"/>
        </w:numPr>
        <w:ind w:firstLineChars="0"/>
        <w:rPr>
          <w:b/>
          <w:bCs/>
          <w:lang w:val="en-US"/>
        </w:rPr>
      </w:pPr>
      <w:r>
        <w:rPr>
          <w:rFonts w:hint="eastAsia"/>
          <w:b/>
          <w:bCs/>
          <w:lang w:val="en-US"/>
        </w:rPr>
        <w:t>I</w:t>
      </w:r>
      <w:r>
        <w:rPr>
          <w:b/>
          <w:bCs/>
          <w:lang w:val="en-US"/>
        </w:rPr>
        <w:t xml:space="preserve">nteraction with slot format </w:t>
      </w:r>
      <w:r w:rsidR="00454845">
        <w:rPr>
          <w:b/>
          <w:bCs/>
          <w:lang w:val="en-US"/>
        </w:rPr>
        <w:t>configuration</w:t>
      </w:r>
    </w:p>
    <w:p w14:paraId="6D74B57D" w14:textId="41097831" w:rsidR="00454845" w:rsidRDefault="00794473" w:rsidP="00C22AC4">
      <w:pPr>
        <w:pStyle w:val="maintext"/>
        <w:numPr>
          <w:ilvl w:val="0"/>
          <w:numId w:val="8"/>
        </w:numPr>
        <w:ind w:firstLineChars="0"/>
        <w:rPr>
          <w:b/>
          <w:bCs/>
          <w:lang w:val="en-US"/>
        </w:rPr>
      </w:pPr>
      <w:r>
        <w:rPr>
          <w:b/>
          <w:bCs/>
          <w:lang w:val="en-US"/>
        </w:rPr>
        <w:t>Tradeoff</w:t>
      </w:r>
      <w:r w:rsidR="00454845">
        <w:rPr>
          <w:b/>
          <w:bCs/>
          <w:lang w:val="en-US"/>
        </w:rPr>
        <w:t xml:space="preserve"> between signaling overhead and UL/DL resource partitioning flexibility</w:t>
      </w:r>
    </w:p>
    <w:p w14:paraId="2354B722" w14:textId="28613904" w:rsidR="006455F4" w:rsidRDefault="00D75679" w:rsidP="00C22AC4">
      <w:pPr>
        <w:pStyle w:val="maintext"/>
        <w:numPr>
          <w:ilvl w:val="0"/>
          <w:numId w:val="8"/>
        </w:numPr>
        <w:ind w:firstLineChars="0"/>
        <w:rPr>
          <w:b/>
          <w:bCs/>
          <w:lang w:val="en-US"/>
        </w:rPr>
      </w:pPr>
      <w:r>
        <w:rPr>
          <w:b/>
          <w:bCs/>
          <w:lang w:val="en-US"/>
        </w:rPr>
        <w:t>E</w:t>
      </w:r>
      <w:r w:rsidR="006455F4">
        <w:rPr>
          <w:b/>
          <w:bCs/>
          <w:lang w:val="en-US"/>
        </w:rPr>
        <w:t xml:space="preserve">xplicit indication of RB set(s) for flexible </w:t>
      </w:r>
      <w:proofErr w:type="spellStart"/>
      <w:r w:rsidR="006455F4">
        <w:rPr>
          <w:b/>
          <w:bCs/>
          <w:lang w:val="en-US"/>
        </w:rPr>
        <w:t>subband</w:t>
      </w:r>
      <w:proofErr w:type="spellEnd"/>
      <w:r w:rsidR="006455F4">
        <w:rPr>
          <w:b/>
          <w:bCs/>
          <w:lang w:val="en-US"/>
        </w:rPr>
        <w:t>(s)</w:t>
      </w:r>
    </w:p>
    <w:p w14:paraId="41A2D300" w14:textId="19C3C9A6" w:rsidR="00B030C3" w:rsidRPr="002955B8" w:rsidRDefault="00B030C3" w:rsidP="007A676A">
      <w:pPr>
        <w:pStyle w:val="maintext"/>
        <w:numPr>
          <w:ilvl w:val="0"/>
          <w:numId w:val="8"/>
        </w:numPr>
        <w:ind w:firstLineChars="0"/>
        <w:rPr>
          <w:b/>
          <w:bCs/>
          <w:lang w:val="en-US"/>
        </w:rPr>
      </w:pPr>
      <w:r>
        <w:rPr>
          <w:b/>
          <w:bCs/>
          <w:lang w:val="en-US"/>
        </w:rPr>
        <w:t xml:space="preserve">SFI enhancement </w:t>
      </w:r>
      <w:r w:rsidR="00D96F09">
        <w:rPr>
          <w:b/>
          <w:bCs/>
          <w:lang w:val="en-US"/>
        </w:rPr>
        <w:t>for dynamic SBFD symbol allocation</w:t>
      </w:r>
      <w:r>
        <w:rPr>
          <w:b/>
          <w:bCs/>
          <w:lang w:val="en-US"/>
        </w:rPr>
        <w:t xml:space="preserve"> for a given time instance.</w:t>
      </w:r>
    </w:p>
    <w:p w14:paraId="79F2DF14" w14:textId="7564FE32" w:rsidR="00E4796E" w:rsidRDefault="00E4796E" w:rsidP="00387918">
      <w:pPr>
        <w:pStyle w:val="maintext"/>
        <w:ind w:firstLine="440"/>
      </w:pPr>
    </w:p>
    <w:p w14:paraId="3E78AECA" w14:textId="36230339" w:rsidR="00E4796E" w:rsidRDefault="00E4796E" w:rsidP="00E4796E">
      <w:pPr>
        <w:pStyle w:val="2"/>
        <w:spacing w:after="120"/>
      </w:pPr>
      <w:bookmarkStart w:id="8" w:name="_Ref118302360"/>
      <w:r w:rsidRPr="00E4796E">
        <w:t>DL reception and UL transmission for SBFD UEs</w:t>
      </w:r>
      <w:bookmarkEnd w:id="8"/>
    </w:p>
    <w:p w14:paraId="64EA6414" w14:textId="77777777" w:rsidR="00D0595F" w:rsidRDefault="00D0595F" w:rsidP="00D0595F">
      <w:pPr>
        <w:pStyle w:val="maintext"/>
        <w:ind w:firstLine="440"/>
      </w:pPr>
    </w:p>
    <w:tbl>
      <w:tblPr>
        <w:tblStyle w:val="a6"/>
        <w:tblW w:w="0" w:type="auto"/>
        <w:tblLook w:val="04A0" w:firstRow="1" w:lastRow="0" w:firstColumn="1" w:lastColumn="0" w:noHBand="0" w:noVBand="1"/>
      </w:tblPr>
      <w:tblGrid>
        <w:gridCol w:w="9736"/>
      </w:tblGrid>
      <w:tr w:rsidR="00D0595F" w14:paraId="06BFD325" w14:textId="77777777" w:rsidTr="00EA66C1">
        <w:tc>
          <w:tcPr>
            <w:tcW w:w="9736" w:type="dxa"/>
          </w:tcPr>
          <w:p w14:paraId="0F0E5113" w14:textId="77777777" w:rsidR="00D0595F" w:rsidRPr="00EA66C1" w:rsidRDefault="00D0595F" w:rsidP="00EA66C1">
            <w:pPr>
              <w:widowControl/>
              <w:wordWrap/>
              <w:autoSpaceDE/>
              <w:autoSpaceDN/>
              <w:spacing w:afterLines="0" w:after="0"/>
              <w:rPr>
                <w:rFonts w:ascii="Times" w:eastAsia="맑은 고딕" w:hAnsi="Times"/>
                <w:b/>
                <w:sz w:val="20"/>
                <w:szCs w:val="20"/>
                <w:highlight w:val="green"/>
                <w:lang w:val="en-GB"/>
              </w:rPr>
            </w:pPr>
            <w:r w:rsidRPr="00EA66C1">
              <w:rPr>
                <w:rFonts w:ascii="Times" w:eastAsia="맑은 고딕" w:hAnsi="Times"/>
                <w:b/>
                <w:sz w:val="20"/>
                <w:szCs w:val="20"/>
                <w:highlight w:val="green"/>
                <w:lang w:val="en-GB"/>
              </w:rPr>
              <w:t>Agreement</w:t>
            </w:r>
          </w:p>
          <w:p w14:paraId="3348F868" w14:textId="77777777" w:rsidR="00D0595F" w:rsidRPr="00E53027" w:rsidRDefault="00D0595F" w:rsidP="00EA66C1">
            <w:pPr>
              <w:widowControl/>
              <w:wordWrap/>
              <w:autoSpaceDE/>
              <w:autoSpaceDN/>
              <w:spacing w:afterLines="0" w:after="0"/>
              <w:jc w:val="left"/>
              <w:rPr>
                <w:rFonts w:ascii="Times" w:eastAsia="맑은 고딕" w:hAnsi="Times" w:cs="Times"/>
                <w:sz w:val="20"/>
                <w:szCs w:val="24"/>
                <w:lang w:val="en-GB"/>
              </w:rPr>
            </w:pPr>
            <w:r w:rsidRPr="00E53027">
              <w:rPr>
                <w:rFonts w:ascii="Times" w:eastAsia="맑은 고딕" w:hAnsi="Times" w:cs="Times"/>
                <w:sz w:val="20"/>
                <w:szCs w:val="24"/>
                <w:lang w:val="en-GB"/>
              </w:rPr>
              <w:t>For SBFD operation</w:t>
            </w:r>
            <w:r w:rsidRPr="00E53027">
              <w:rPr>
                <w:rFonts w:ascii="Times" w:eastAsia="바탕" w:hAnsi="Times" w:cs="Times"/>
                <w:sz w:val="20"/>
                <w:szCs w:val="24"/>
                <w:lang w:val="en-GB" w:eastAsia="en-US"/>
              </w:rPr>
              <w:t xml:space="preserve"> </w:t>
            </w:r>
            <w:r w:rsidRPr="00E53027">
              <w:rPr>
                <w:rFonts w:ascii="Times" w:eastAsia="맑은 고딕" w:hAnsi="Times" w:cs="Times"/>
                <w:sz w:val="20"/>
                <w:szCs w:val="24"/>
                <w:lang w:val="en-GB"/>
              </w:rPr>
              <w:t xml:space="preserve">in a symbol configured as flexible in </w:t>
            </w:r>
            <w:r w:rsidRPr="00E53027">
              <w:rPr>
                <w:rFonts w:ascii="Times" w:eastAsia="바탕" w:hAnsi="Times" w:cs="Times"/>
                <w:i/>
                <w:iCs/>
                <w:sz w:val="20"/>
                <w:szCs w:val="24"/>
                <w:lang w:val="en-GB" w:eastAsia="en-US"/>
              </w:rPr>
              <w:t>TDD-UL-DL-</w:t>
            </w:r>
            <w:proofErr w:type="spellStart"/>
            <w:r w:rsidRPr="00E53027">
              <w:rPr>
                <w:rFonts w:ascii="Times" w:eastAsia="바탕" w:hAnsi="Times" w:cs="Times"/>
                <w:i/>
                <w:iCs/>
                <w:sz w:val="20"/>
                <w:szCs w:val="24"/>
                <w:lang w:val="en-GB" w:eastAsia="en-US"/>
              </w:rPr>
              <w:t>ConfigCommon</w:t>
            </w:r>
            <w:proofErr w:type="spellEnd"/>
            <w:r w:rsidRPr="00E53027">
              <w:rPr>
                <w:rFonts w:ascii="Times" w:eastAsia="맑은 고딕" w:hAnsi="Times" w:cs="Times"/>
                <w:sz w:val="20"/>
                <w:szCs w:val="24"/>
                <w:lang w:val="en-GB"/>
              </w:rPr>
              <w:t>, study the following options for SBFD aware UEs,</w:t>
            </w:r>
          </w:p>
          <w:p w14:paraId="116E7198" w14:textId="77777777" w:rsidR="00D0595F" w:rsidRPr="00E53027" w:rsidRDefault="00D0595F" w:rsidP="00EA66C1">
            <w:pPr>
              <w:widowControl/>
              <w:tabs>
                <w:tab w:val="left" w:pos="0"/>
              </w:tabs>
              <w:wordWrap/>
              <w:autoSpaceDE/>
              <w:autoSpaceDN/>
              <w:spacing w:afterLines="0" w:after="0"/>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Option 1: </w:t>
            </w:r>
          </w:p>
          <w:p w14:paraId="55089674" w14:textId="77777777" w:rsidR="00D0595F" w:rsidRPr="00E53027" w:rsidRDefault="00D0595F" w:rsidP="00EA66C1">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UL transmissions within UL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 xml:space="preserve"> are allowed in the symbol</w:t>
            </w:r>
          </w:p>
          <w:p w14:paraId="4580CFDC" w14:textId="77777777" w:rsidR="00D0595F" w:rsidRPr="00E53027" w:rsidRDefault="00D0595F" w:rsidP="00EA66C1">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UL transmissions outside UL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 xml:space="preserve"> are not allowed in the symbol</w:t>
            </w:r>
          </w:p>
          <w:p w14:paraId="79B2FE17" w14:textId="77777777" w:rsidR="00D0595F" w:rsidRPr="00E53027" w:rsidRDefault="00D0595F" w:rsidP="00EA66C1">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Frequency locations of DL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(s) are known to the SBFD aware UE</w:t>
            </w:r>
          </w:p>
          <w:p w14:paraId="62CAAA05" w14:textId="77777777" w:rsidR="00D0595F" w:rsidRPr="00E53027" w:rsidRDefault="00D0595F" w:rsidP="00EA66C1">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DL receptions within DL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(s) are allowed in the symbol</w:t>
            </w:r>
          </w:p>
          <w:p w14:paraId="13E970CA" w14:textId="77777777" w:rsidR="00D0595F" w:rsidRPr="00E53027" w:rsidRDefault="00D0595F" w:rsidP="00EA66C1">
            <w:pPr>
              <w:widowControl/>
              <w:numPr>
                <w:ilvl w:val="0"/>
                <w:numId w:val="27"/>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FFS: Whether DL receptions outside DL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(s) are allowed or not in the symbol</w:t>
            </w:r>
          </w:p>
          <w:p w14:paraId="7D98A93B" w14:textId="77777777" w:rsidR="00D0595F" w:rsidRPr="00E53027" w:rsidRDefault="00D0595F" w:rsidP="00EA66C1">
            <w:pPr>
              <w:widowControl/>
              <w:wordWrap/>
              <w:autoSpaceDE/>
              <w:autoSpaceDN/>
              <w:spacing w:afterLines="0" w:after="0"/>
              <w:jc w:val="left"/>
              <w:rPr>
                <w:rFonts w:ascii="Times" w:eastAsia="바탕" w:hAnsi="Times" w:cs="Times"/>
                <w:sz w:val="20"/>
                <w:szCs w:val="24"/>
                <w:lang w:val="en-GB" w:eastAsia="en-US"/>
              </w:rPr>
            </w:pPr>
            <w:r w:rsidRPr="00E53027">
              <w:rPr>
                <w:rFonts w:ascii="Times" w:eastAsia="바탕" w:hAnsi="Times" w:cs="Times"/>
                <w:sz w:val="20"/>
                <w:szCs w:val="24"/>
                <w:lang w:val="en-GB" w:eastAsia="en-US"/>
              </w:rPr>
              <w:t xml:space="preserve">Option 2: </w:t>
            </w:r>
          </w:p>
          <w:p w14:paraId="64A130F2" w14:textId="77777777" w:rsidR="00D0595F" w:rsidRPr="00E53027" w:rsidRDefault="00D0595F" w:rsidP="00EA66C1">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UL transmissions within UL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 xml:space="preserve"> are allowed in the symbol</w:t>
            </w:r>
          </w:p>
          <w:p w14:paraId="16DF9F24" w14:textId="77777777" w:rsidR="00D0595F" w:rsidRPr="00E53027" w:rsidRDefault="00D0595F" w:rsidP="00EA66C1">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lastRenderedPageBreak/>
              <w:t xml:space="preserve">The RBs outside the UL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 xml:space="preserve"> can be used as either UL, or DL excluding </w:t>
            </w:r>
            <w:proofErr w:type="spellStart"/>
            <w:r w:rsidRPr="00E53027">
              <w:rPr>
                <w:rFonts w:ascii="Times" w:eastAsia="맑은 고딕" w:hAnsi="Times" w:cs="Times"/>
                <w:sz w:val="20"/>
                <w:szCs w:val="24"/>
                <w:lang w:val="en-GB"/>
              </w:rPr>
              <w:t>guardband</w:t>
            </w:r>
            <w:proofErr w:type="spellEnd"/>
            <w:r w:rsidRPr="00E53027">
              <w:rPr>
                <w:rFonts w:ascii="Times" w:eastAsia="맑은 고딕" w:hAnsi="Times" w:cs="Times"/>
                <w:sz w:val="20"/>
                <w:szCs w:val="24"/>
                <w:lang w:val="en-GB"/>
              </w:rPr>
              <w:t xml:space="preserve">(s) if used, in the symbol from </w:t>
            </w:r>
            <w:proofErr w:type="spellStart"/>
            <w:r w:rsidRPr="00E53027">
              <w:rPr>
                <w:rFonts w:ascii="Times" w:eastAsia="맑은 고딕" w:hAnsi="Times" w:cs="Times"/>
                <w:sz w:val="20"/>
                <w:szCs w:val="24"/>
                <w:lang w:val="en-GB"/>
              </w:rPr>
              <w:t>gNB’s</w:t>
            </w:r>
            <w:proofErr w:type="spellEnd"/>
            <w:r w:rsidRPr="00E53027">
              <w:rPr>
                <w:rFonts w:ascii="Times" w:eastAsia="맑은 고딕" w:hAnsi="Times" w:cs="Times"/>
                <w:sz w:val="20"/>
                <w:szCs w:val="24"/>
                <w:lang w:val="en-GB"/>
              </w:rPr>
              <w:t xml:space="preserve"> perspective, and the transmission direction for all those RBs is the same</w:t>
            </w:r>
          </w:p>
          <w:p w14:paraId="1BE8D8C9" w14:textId="77777777" w:rsidR="00D0595F" w:rsidRPr="00E53027" w:rsidRDefault="00D0595F" w:rsidP="00EA66C1">
            <w:pPr>
              <w:widowControl/>
              <w:numPr>
                <w:ilvl w:val="1"/>
                <w:numId w:val="28"/>
              </w:numPr>
              <w:tabs>
                <w:tab w:val="left" w:pos="0"/>
              </w:tabs>
              <w:wordWrap/>
              <w:autoSpaceDE/>
              <w:autoSpaceDN/>
              <w:spacing w:afterLines="0" w:after="0" w:line="259" w:lineRule="auto"/>
              <w:ind w:left="1560"/>
              <w:jc w:val="left"/>
              <w:rPr>
                <w:rFonts w:ascii="Times" w:eastAsia="맑은 고딕" w:hAnsi="Times" w:cs="Times"/>
                <w:sz w:val="20"/>
                <w:szCs w:val="24"/>
                <w:lang w:val="en-GB"/>
              </w:rPr>
            </w:pPr>
            <w:r w:rsidRPr="00E53027">
              <w:rPr>
                <w:rFonts w:ascii="Times" w:eastAsia="맑은 고딕" w:hAnsi="Times" w:cs="Times"/>
                <w:sz w:val="20"/>
                <w:szCs w:val="24"/>
                <w:lang w:val="en-GB"/>
              </w:rPr>
              <w:t>FFS: SBFD aware UE behaviours</w:t>
            </w:r>
          </w:p>
          <w:p w14:paraId="4ED14D0B" w14:textId="77777777" w:rsidR="00D0595F" w:rsidRPr="00E53027" w:rsidRDefault="00D0595F" w:rsidP="00EA66C1">
            <w:pPr>
              <w:widowControl/>
              <w:numPr>
                <w:ilvl w:val="1"/>
                <w:numId w:val="28"/>
              </w:numPr>
              <w:tabs>
                <w:tab w:val="left" w:pos="0"/>
              </w:tabs>
              <w:wordWrap/>
              <w:autoSpaceDE/>
              <w:autoSpaceDN/>
              <w:spacing w:afterLines="0" w:after="0" w:line="259" w:lineRule="auto"/>
              <w:ind w:left="1560"/>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FFS: Whether or not signalling of </w:t>
            </w:r>
            <w:proofErr w:type="spellStart"/>
            <w:r w:rsidRPr="00E53027">
              <w:rPr>
                <w:rFonts w:ascii="Times" w:eastAsia="맑은 고딕" w:hAnsi="Times" w:cs="Times"/>
                <w:sz w:val="20"/>
                <w:szCs w:val="24"/>
                <w:lang w:val="en-GB"/>
              </w:rPr>
              <w:t>guardband</w:t>
            </w:r>
            <w:proofErr w:type="spellEnd"/>
            <w:r w:rsidRPr="00E53027">
              <w:rPr>
                <w:rFonts w:ascii="Times" w:eastAsia="맑은 고딕" w:hAnsi="Times" w:cs="Times"/>
                <w:sz w:val="20"/>
                <w:szCs w:val="24"/>
                <w:lang w:val="en-GB"/>
              </w:rPr>
              <w:t>(s) is needed</w:t>
            </w:r>
          </w:p>
          <w:p w14:paraId="4E857769" w14:textId="77777777" w:rsidR="00D0595F" w:rsidRPr="00E53027" w:rsidRDefault="00D0595F" w:rsidP="00EA66C1">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FFS: Whether or not the symbol can be converted to a DL-only symbol</w:t>
            </w:r>
          </w:p>
          <w:p w14:paraId="7142DDDE" w14:textId="77777777" w:rsidR="00D0595F" w:rsidRPr="00E53027" w:rsidRDefault="00D0595F" w:rsidP="00EA66C1">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Frequency locations of DL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(s) are known to the SBFD aware UE</w:t>
            </w:r>
          </w:p>
          <w:p w14:paraId="2D468EFA" w14:textId="77777777" w:rsidR="00D0595F" w:rsidRPr="00E53027" w:rsidRDefault="00D0595F" w:rsidP="00EA66C1">
            <w:pPr>
              <w:widowControl/>
              <w:numPr>
                <w:ilvl w:val="0"/>
                <w:numId w:val="28"/>
              </w:numPr>
              <w:tabs>
                <w:tab w:val="left" w:pos="0"/>
              </w:tabs>
              <w:wordWrap/>
              <w:autoSpaceDE/>
              <w:autoSpaceDN/>
              <w:spacing w:afterLines="0" w:after="0" w:line="259" w:lineRule="auto"/>
              <w:ind w:left="851"/>
              <w:jc w:val="left"/>
              <w:rPr>
                <w:rFonts w:ascii="Times" w:eastAsia="맑은 고딕" w:hAnsi="Times" w:cs="Times"/>
                <w:sz w:val="20"/>
                <w:szCs w:val="24"/>
                <w:lang w:val="en-GB"/>
              </w:rPr>
            </w:pPr>
            <w:r w:rsidRPr="00E53027">
              <w:rPr>
                <w:rFonts w:ascii="Times" w:eastAsia="맑은 고딕" w:hAnsi="Times" w:cs="Times"/>
                <w:sz w:val="20"/>
                <w:szCs w:val="24"/>
                <w:lang w:val="en-GB"/>
              </w:rPr>
              <w:t xml:space="preserve">DL receptions within DL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(s) are allowed in the symbol</w:t>
            </w:r>
          </w:p>
          <w:p w14:paraId="06E7D415" w14:textId="77777777" w:rsidR="00D0595F" w:rsidRPr="00EA66C1" w:rsidRDefault="00D0595F" w:rsidP="00EA66C1">
            <w:pPr>
              <w:widowControl/>
              <w:wordWrap/>
              <w:autoSpaceDE/>
              <w:autoSpaceDN/>
              <w:spacing w:afterLines="0" w:after="0"/>
              <w:jc w:val="left"/>
              <w:rPr>
                <w:rFonts w:ascii="Times" w:eastAsia="바탕" w:hAnsi="Times" w:cs="Times"/>
                <w:sz w:val="20"/>
                <w:szCs w:val="24"/>
                <w:lang w:val="en-GB" w:eastAsia="en-US"/>
              </w:rPr>
            </w:pPr>
            <w:r w:rsidRPr="00E53027">
              <w:rPr>
                <w:rFonts w:ascii="Times" w:eastAsia="바탕" w:hAnsi="Times" w:cs="Times"/>
                <w:sz w:val="20"/>
                <w:szCs w:val="24"/>
                <w:lang w:val="en-GB" w:eastAsia="en-US"/>
              </w:rPr>
              <w:t xml:space="preserve">Note: UL transmissions are within active UL BWP and DL receptions are within active DL BWP in the symbol for both options. </w:t>
            </w:r>
            <w:r w:rsidRPr="00E53027">
              <w:rPr>
                <w:rFonts w:ascii="Times" w:eastAsia="맑은 고딕" w:hAnsi="Times" w:cs="Times"/>
                <w:sz w:val="20"/>
                <w:szCs w:val="24"/>
                <w:lang w:val="en-GB"/>
              </w:rPr>
              <w:t xml:space="preserve">For all RBs outside the UL </w:t>
            </w:r>
            <w:proofErr w:type="spellStart"/>
            <w:r w:rsidRPr="00E53027">
              <w:rPr>
                <w:rFonts w:ascii="Times" w:eastAsia="맑은 고딕" w:hAnsi="Times" w:cs="Times"/>
                <w:sz w:val="20"/>
                <w:szCs w:val="24"/>
                <w:lang w:val="en-GB"/>
              </w:rPr>
              <w:t>subband</w:t>
            </w:r>
            <w:proofErr w:type="spellEnd"/>
            <w:r w:rsidRPr="00E53027">
              <w:rPr>
                <w:rFonts w:ascii="Times" w:eastAsia="맑은 고딕" w:hAnsi="Times" w:cs="Times"/>
                <w:sz w:val="20"/>
                <w:szCs w:val="24"/>
                <w:lang w:val="en-GB"/>
              </w:rPr>
              <w:t>, UE cannot use separate RBs for DL and UL simultaneously</w:t>
            </w:r>
          </w:p>
        </w:tc>
      </w:tr>
    </w:tbl>
    <w:p w14:paraId="0813D7AF" w14:textId="77777777" w:rsidR="00D0595F" w:rsidRDefault="00D0595F" w:rsidP="00D0595F">
      <w:pPr>
        <w:pStyle w:val="maintext"/>
        <w:ind w:firstLine="440"/>
      </w:pPr>
    </w:p>
    <w:p w14:paraId="7C46129D" w14:textId="77777777" w:rsidR="00D0595F" w:rsidRDefault="00D0595F" w:rsidP="00D0595F">
      <w:pPr>
        <w:pStyle w:val="maintext"/>
        <w:ind w:firstLine="440"/>
      </w:pPr>
      <w:r>
        <w:rPr>
          <w:rFonts w:hint="eastAsia"/>
        </w:rPr>
        <w:t>R</w:t>
      </w:r>
      <w:r>
        <w:t xml:space="preserve">egarding the above agreements on </w:t>
      </w:r>
      <w:r w:rsidRPr="00E53027">
        <w:t xml:space="preserve">SBFD operation in a symbol configured as flexible in </w:t>
      </w:r>
      <w:r w:rsidRPr="00EA66C1">
        <w:rPr>
          <w:i/>
          <w:iCs/>
        </w:rPr>
        <w:t>TDD-UL-DL-</w:t>
      </w:r>
      <w:proofErr w:type="spellStart"/>
      <w:r w:rsidRPr="00EA66C1">
        <w:rPr>
          <w:i/>
          <w:iCs/>
        </w:rPr>
        <w:t>ConfigCommon</w:t>
      </w:r>
      <w:proofErr w:type="spellEnd"/>
      <w:r>
        <w:t xml:space="preserve">, we believe option 2 should be the baseline for future study given that option 1 limits configuration flexibility without clear benefits. From our understanding, flexible symbol in </w:t>
      </w:r>
      <w:r w:rsidRPr="00EA66C1">
        <w:rPr>
          <w:i/>
          <w:iCs/>
        </w:rPr>
        <w:t>TDD-UL-DL-</w:t>
      </w:r>
      <w:proofErr w:type="spellStart"/>
      <w:r w:rsidRPr="00EA66C1">
        <w:rPr>
          <w:i/>
          <w:iCs/>
        </w:rPr>
        <w:t>ConfigCommon</w:t>
      </w:r>
      <w:proofErr w:type="spellEnd"/>
      <w:r>
        <w:t xml:space="preserve"> can further be configured or indicated as uplink symbol by </w:t>
      </w:r>
      <w:r w:rsidRPr="00EA66C1">
        <w:rPr>
          <w:i/>
          <w:iCs/>
        </w:rPr>
        <w:t>TDD-UL-DL-</w:t>
      </w:r>
      <w:proofErr w:type="spellStart"/>
      <w:r w:rsidRPr="00EA66C1">
        <w:rPr>
          <w:i/>
          <w:iCs/>
        </w:rPr>
        <w:t>Config</w:t>
      </w:r>
      <w:r>
        <w:rPr>
          <w:i/>
          <w:iCs/>
        </w:rPr>
        <w:t>Dedicated</w:t>
      </w:r>
      <w:proofErr w:type="spellEnd"/>
      <w:r>
        <w:t xml:space="preserve"> or DCI format 2_0 and in such </w:t>
      </w:r>
      <w:proofErr w:type="gramStart"/>
      <w:r>
        <w:t>cases</w:t>
      </w:r>
      <w:proofErr w:type="gramEnd"/>
      <w:r>
        <w:t xml:space="preserve"> we don’t see a strong need to have the restriction on UL transmission outside UL </w:t>
      </w:r>
      <w:proofErr w:type="spellStart"/>
      <w:r>
        <w:t>subband</w:t>
      </w:r>
      <w:proofErr w:type="spellEnd"/>
      <w:r>
        <w:t>.</w:t>
      </w:r>
    </w:p>
    <w:p w14:paraId="2744FA29" w14:textId="77777777" w:rsidR="00D0595F" w:rsidRDefault="00D0595F" w:rsidP="00D0595F">
      <w:pPr>
        <w:pStyle w:val="maintext"/>
        <w:ind w:firstLine="440"/>
      </w:pPr>
    </w:p>
    <w:p w14:paraId="1C3DCABE" w14:textId="0890B388" w:rsidR="00D0595F" w:rsidRDefault="00D0595F" w:rsidP="00D0595F">
      <w:pPr>
        <w:pStyle w:val="maintext"/>
        <w:ind w:left="440" w:hangingChars="200" w:hanging="440"/>
        <w:rPr>
          <w:b/>
          <w:bCs/>
          <w:lang w:val="en-US"/>
        </w:rPr>
      </w:pPr>
      <w:r w:rsidRPr="00D96B93">
        <w:rPr>
          <w:b/>
          <w:bCs/>
          <w:lang w:val="en-US"/>
        </w:rPr>
        <w:t xml:space="preserve">Proposal </w:t>
      </w:r>
      <w:r w:rsidR="0032204E">
        <w:rPr>
          <w:b/>
          <w:bCs/>
          <w:lang w:val="en-US"/>
        </w:rPr>
        <w:t>4</w:t>
      </w:r>
      <w:r w:rsidRPr="00D96B93">
        <w:rPr>
          <w:b/>
          <w:bCs/>
          <w:lang w:val="en-US"/>
        </w:rPr>
        <w:t xml:space="preserve">. </w:t>
      </w:r>
      <w:r w:rsidRPr="001A0E02">
        <w:rPr>
          <w:b/>
          <w:bCs/>
          <w:lang w:val="en-US"/>
        </w:rPr>
        <w:t>For SBFD operation in a symbol configured as flexible in TDD-UL-DL-</w:t>
      </w:r>
      <w:proofErr w:type="spellStart"/>
      <w:r w:rsidRPr="001A0E02">
        <w:rPr>
          <w:b/>
          <w:bCs/>
          <w:lang w:val="en-US"/>
        </w:rPr>
        <w:t>ConfigCommon</w:t>
      </w:r>
      <w:proofErr w:type="spellEnd"/>
      <w:r w:rsidRPr="001A0E02">
        <w:rPr>
          <w:b/>
          <w:bCs/>
          <w:lang w:val="en-US"/>
        </w:rPr>
        <w:t xml:space="preserve">, </w:t>
      </w:r>
      <w:r>
        <w:rPr>
          <w:b/>
          <w:bCs/>
          <w:lang w:val="en-US"/>
        </w:rPr>
        <w:t>RAN1 to consider</w:t>
      </w:r>
      <w:r w:rsidRPr="001A0E02">
        <w:rPr>
          <w:b/>
          <w:bCs/>
          <w:lang w:val="en-US"/>
        </w:rPr>
        <w:t xml:space="preserve"> option</w:t>
      </w:r>
      <w:r>
        <w:rPr>
          <w:b/>
          <w:bCs/>
          <w:lang w:val="en-US"/>
        </w:rPr>
        <w:t xml:space="preserve"> 2 as the baseline</w:t>
      </w:r>
      <w:r w:rsidRPr="001A0E02">
        <w:rPr>
          <w:b/>
          <w:bCs/>
          <w:lang w:val="en-US"/>
        </w:rPr>
        <w:t xml:space="preserve"> for SBFD aware UEs</w:t>
      </w:r>
      <w:r>
        <w:rPr>
          <w:b/>
          <w:bCs/>
          <w:lang w:val="en-US"/>
        </w:rPr>
        <w:t>:</w:t>
      </w:r>
    </w:p>
    <w:p w14:paraId="09979852" w14:textId="77777777" w:rsidR="00D0595F" w:rsidRPr="001A0E02" w:rsidRDefault="00D0595F" w:rsidP="00D0595F">
      <w:pPr>
        <w:pStyle w:val="maintext"/>
        <w:numPr>
          <w:ilvl w:val="0"/>
          <w:numId w:val="29"/>
        </w:numPr>
        <w:ind w:firstLineChars="0"/>
        <w:rPr>
          <w:b/>
          <w:bCs/>
        </w:rPr>
      </w:pPr>
      <w:r w:rsidRPr="001A0E02">
        <w:rPr>
          <w:b/>
          <w:bCs/>
        </w:rPr>
        <w:t xml:space="preserve">Option 2: </w:t>
      </w:r>
    </w:p>
    <w:p w14:paraId="17BB253C" w14:textId="77777777" w:rsidR="00D0595F" w:rsidRPr="001A0E02" w:rsidRDefault="00D0595F" w:rsidP="00D0595F">
      <w:pPr>
        <w:pStyle w:val="maintext"/>
        <w:numPr>
          <w:ilvl w:val="1"/>
          <w:numId w:val="30"/>
        </w:numPr>
        <w:ind w:firstLineChars="0"/>
        <w:rPr>
          <w:b/>
          <w:bCs/>
        </w:rPr>
      </w:pPr>
      <w:r w:rsidRPr="001A0E02">
        <w:rPr>
          <w:b/>
          <w:bCs/>
        </w:rPr>
        <w:t xml:space="preserve">UL transmissions within UL </w:t>
      </w:r>
      <w:proofErr w:type="spellStart"/>
      <w:r w:rsidRPr="001A0E02">
        <w:rPr>
          <w:b/>
          <w:bCs/>
        </w:rPr>
        <w:t>subband</w:t>
      </w:r>
      <w:proofErr w:type="spellEnd"/>
      <w:r w:rsidRPr="001A0E02">
        <w:rPr>
          <w:b/>
          <w:bCs/>
        </w:rPr>
        <w:t xml:space="preserve"> are allowed in the symbol</w:t>
      </w:r>
    </w:p>
    <w:p w14:paraId="01901F0E" w14:textId="77777777" w:rsidR="00D0595F" w:rsidRPr="001A0E02" w:rsidRDefault="00D0595F" w:rsidP="00D0595F">
      <w:pPr>
        <w:pStyle w:val="maintext"/>
        <w:numPr>
          <w:ilvl w:val="1"/>
          <w:numId w:val="30"/>
        </w:numPr>
        <w:ind w:firstLineChars="0"/>
        <w:rPr>
          <w:b/>
          <w:bCs/>
        </w:rPr>
      </w:pPr>
      <w:r w:rsidRPr="001A0E02">
        <w:rPr>
          <w:b/>
          <w:bCs/>
        </w:rPr>
        <w:t xml:space="preserve">The RBs outside the UL </w:t>
      </w:r>
      <w:proofErr w:type="spellStart"/>
      <w:r w:rsidRPr="001A0E02">
        <w:rPr>
          <w:b/>
          <w:bCs/>
        </w:rPr>
        <w:t>subband</w:t>
      </w:r>
      <w:proofErr w:type="spellEnd"/>
      <w:r w:rsidRPr="001A0E02">
        <w:rPr>
          <w:b/>
          <w:bCs/>
        </w:rPr>
        <w:t xml:space="preserve"> can be used as either UL, or DL excluding </w:t>
      </w:r>
      <w:proofErr w:type="spellStart"/>
      <w:r w:rsidRPr="001A0E02">
        <w:rPr>
          <w:b/>
          <w:bCs/>
        </w:rPr>
        <w:t>guardband</w:t>
      </w:r>
      <w:proofErr w:type="spellEnd"/>
      <w:r w:rsidRPr="001A0E02">
        <w:rPr>
          <w:b/>
          <w:bCs/>
        </w:rPr>
        <w:t xml:space="preserve">(s) if used, in the symbol from </w:t>
      </w:r>
      <w:proofErr w:type="spellStart"/>
      <w:r w:rsidRPr="001A0E02">
        <w:rPr>
          <w:b/>
          <w:bCs/>
        </w:rPr>
        <w:t>gNB’s</w:t>
      </w:r>
      <w:proofErr w:type="spellEnd"/>
      <w:r w:rsidRPr="001A0E02">
        <w:rPr>
          <w:b/>
          <w:bCs/>
        </w:rPr>
        <w:t xml:space="preserve"> perspective, and the transmission direction for all those RBs is the same</w:t>
      </w:r>
    </w:p>
    <w:p w14:paraId="11040EAA" w14:textId="77777777" w:rsidR="00D0595F" w:rsidRPr="001A0E02" w:rsidRDefault="00D0595F" w:rsidP="00D0595F">
      <w:pPr>
        <w:pStyle w:val="maintext"/>
        <w:numPr>
          <w:ilvl w:val="2"/>
          <w:numId w:val="31"/>
        </w:numPr>
        <w:ind w:firstLineChars="0"/>
        <w:rPr>
          <w:b/>
          <w:bCs/>
        </w:rPr>
      </w:pPr>
      <w:r w:rsidRPr="001A0E02">
        <w:rPr>
          <w:b/>
          <w:bCs/>
        </w:rPr>
        <w:t>FFS: SBFD aware UE behaviours</w:t>
      </w:r>
    </w:p>
    <w:p w14:paraId="63B35A89" w14:textId="77777777" w:rsidR="00D0595F" w:rsidRPr="001A0E02" w:rsidRDefault="00D0595F" w:rsidP="00D0595F">
      <w:pPr>
        <w:pStyle w:val="maintext"/>
        <w:numPr>
          <w:ilvl w:val="2"/>
          <w:numId w:val="31"/>
        </w:numPr>
        <w:ind w:firstLineChars="0"/>
        <w:rPr>
          <w:b/>
          <w:bCs/>
        </w:rPr>
      </w:pPr>
      <w:r w:rsidRPr="001A0E02">
        <w:rPr>
          <w:b/>
          <w:bCs/>
        </w:rPr>
        <w:t xml:space="preserve">FFS: Whether or not signalling of </w:t>
      </w:r>
      <w:proofErr w:type="spellStart"/>
      <w:r w:rsidRPr="001A0E02">
        <w:rPr>
          <w:b/>
          <w:bCs/>
        </w:rPr>
        <w:t>guardband</w:t>
      </w:r>
      <w:proofErr w:type="spellEnd"/>
      <w:r w:rsidRPr="001A0E02">
        <w:rPr>
          <w:b/>
          <w:bCs/>
        </w:rPr>
        <w:t>(s) is needed</w:t>
      </w:r>
    </w:p>
    <w:p w14:paraId="72A529BF" w14:textId="77777777" w:rsidR="00D0595F" w:rsidRPr="001A0E02" w:rsidRDefault="00D0595F" w:rsidP="00D0595F">
      <w:pPr>
        <w:pStyle w:val="maintext"/>
        <w:numPr>
          <w:ilvl w:val="1"/>
          <w:numId w:val="30"/>
        </w:numPr>
        <w:ind w:firstLineChars="0"/>
        <w:rPr>
          <w:b/>
          <w:bCs/>
        </w:rPr>
      </w:pPr>
      <w:r w:rsidRPr="001A0E02">
        <w:rPr>
          <w:b/>
          <w:bCs/>
        </w:rPr>
        <w:t>FFS: Whether or not the symbol can be converted to a DL-only symbol</w:t>
      </w:r>
    </w:p>
    <w:p w14:paraId="453F832A" w14:textId="77777777" w:rsidR="00D0595F" w:rsidRPr="001A0E02" w:rsidRDefault="00D0595F" w:rsidP="00D0595F">
      <w:pPr>
        <w:pStyle w:val="maintext"/>
        <w:numPr>
          <w:ilvl w:val="1"/>
          <w:numId w:val="30"/>
        </w:numPr>
        <w:ind w:firstLineChars="0"/>
        <w:rPr>
          <w:b/>
          <w:bCs/>
        </w:rPr>
      </w:pPr>
      <w:r w:rsidRPr="001A0E02">
        <w:rPr>
          <w:b/>
          <w:bCs/>
        </w:rPr>
        <w:t xml:space="preserve">Frequency locations of DL </w:t>
      </w:r>
      <w:proofErr w:type="spellStart"/>
      <w:r w:rsidRPr="001A0E02">
        <w:rPr>
          <w:b/>
          <w:bCs/>
        </w:rPr>
        <w:t>subband</w:t>
      </w:r>
      <w:proofErr w:type="spellEnd"/>
      <w:r w:rsidRPr="001A0E02">
        <w:rPr>
          <w:b/>
          <w:bCs/>
        </w:rPr>
        <w:t>(s) are known to the SBFD aware UE</w:t>
      </w:r>
    </w:p>
    <w:p w14:paraId="3097C8FC" w14:textId="77777777" w:rsidR="00D0595F" w:rsidRPr="00EA66C1" w:rsidRDefault="00D0595F" w:rsidP="00D0595F">
      <w:pPr>
        <w:pStyle w:val="maintext"/>
        <w:numPr>
          <w:ilvl w:val="1"/>
          <w:numId w:val="30"/>
        </w:numPr>
        <w:ind w:firstLineChars="0"/>
        <w:rPr>
          <w:b/>
          <w:bCs/>
        </w:rPr>
      </w:pPr>
      <w:r w:rsidRPr="001A0E02">
        <w:rPr>
          <w:b/>
          <w:bCs/>
        </w:rPr>
        <w:t xml:space="preserve">DL receptions within DL </w:t>
      </w:r>
      <w:proofErr w:type="spellStart"/>
      <w:r w:rsidRPr="001A0E02">
        <w:rPr>
          <w:b/>
          <w:bCs/>
        </w:rPr>
        <w:t>subband</w:t>
      </w:r>
      <w:proofErr w:type="spellEnd"/>
      <w:r w:rsidRPr="001A0E02">
        <w:rPr>
          <w:b/>
          <w:bCs/>
        </w:rPr>
        <w:t>(s) are allowed in the symbol</w:t>
      </w:r>
    </w:p>
    <w:p w14:paraId="4A064682" w14:textId="77777777" w:rsidR="00D0595F" w:rsidRPr="00EA66C1" w:rsidRDefault="00D0595F" w:rsidP="00D0595F">
      <w:pPr>
        <w:pStyle w:val="maintext"/>
        <w:ind w:firstLine="440"/>
        <w:rPr>
          <w:lang w:val="en-US"/>
        </w:rPr>
      </w:pPr>
    </w:p>
    <w:p w14:paraId="6DCBD6B2" w14:textId="642EC58D" w:rsidR="00D0595F" w:rsidRDefault="00FF1AFF" w:rsidP="00D0595F">
      <w:pPr>
        <w:pStyle w:val="maintext"/>
        <w:ind w:firstLine="440"/>
      </w:pPr>
      <w:r>
        <w:t>We share our views on FFS points of option 2 as follows:</w:t>
      </w:r>
    </w:p>
    <w:p w14:paraId="69075850" w14:textId="37E56AE5" w:rsidR="004029B9" w:rsidRDefault="004029B9" w:rsidP="004029B9">
      <w:pPr>
        <w:pStyle w:val="maintext"/>
        <w:numPr>
          <w:ilvl w:val="0"/>
          <w:numId w:val="29"/>
        </w:numPr>
        <w:ind w:firstLineChars="0"/>
      </w:pPr>
      <w:r>
        <w:rPr>
          <w:rFonts w:hint="eastAsia"/>
        </w:rPr>
        <w:t>C</w:t>
      </w:r>
      <w:r>
        <w:t xml:space="preserve">onversion to DL-only symbol: </w:t>
      </w:r>
      <w:r w:rsidR="00470C47">
        <w:t>Per the modular design principle of 5G NR, w</w:t>
      </w:r>
      <w:r>
        <w:t>e think</w:t>
      </w:r>
      <w:r w:rsidR="00470C47">
        <w:t xml:space="preserve"> </w:t>
      </w:r>
      <w:r w:rsidR="00947246">
        <w:t>it would be good to pursue enabling coexistence of multiple features for various purposes and environments. For the same reason,</w:t>
      </w:r>
      <w:r>
        <w:t xml:space="preserve"> it should be possible to co-operate SBFD </w:t>
      </w:r>
      <w:r w:rsidR="001C68D3">
        <w:t xml:space="preserve">and </w:t>
      </w:r>
      <w:r>
        <w:t>dynamic TDD (including the legacy one and the enhanced version, which is being studied in the other agenda)</w:t>
      </w:r>
      <w:r w:rsidR="00947246">
        <w:t xml:space="preserve">, we think. In this regard, </w:t>
      </w:r>
      <w:r w:rsidR="00074DDC">
        <w:t xml:space="preserve">conversion of </w:t>
      </w:r>
      <w:r w:rsidR="00074DDC" w:rsidRPr="00074DDC">
        <w:t>flexible</w:t>
      </w:r>
      <w:r w:rsidR="00074DDC">
        <w:t xml:space="preserve"> symbol</w:t>
      </w:r>
      <w:r w:rsidR="00074DDC" w:rsidRPr="00074DDC">
        <w:t xml:space="preserve"> in </w:t>
      </w:r>
      <w:r w:rsidR="00074DDC" w:rsidRPr="00050A4B">
        <w:rPr>
          <w:i/>
          <w:iCs/>
        </w:rPr>
        <w:t>TDD-UL-DL-</w:t>
      </w:r>
      <w:proofErr w:type="spellStart"/>
      <w:r w:rsidR="00074DDC" w:rsidRPr="00050A4B">
        <w:rPr>
          <w:i/>
          <w:iCs/>
        </w:rPr>
        <w:t>ConfigCommon</w:t>
      </w:r>
      <w:proofErr w:type="spellEnd"/>
      <w:r w:rsidR="00074DDC">
        <w:t xml:space="preserve">, which may be configured with SBFD </w:t>
      </w:r>
      <w:proofErr w:type="spellStart"/>
      <w:r w:rsidR="00074DDC">
        <w:t>subband</w:t>
      </w:r>
      <w:proofErr w:type="spellEnd"/>
      <w:r w:rsidR="00074DDC">
        <w:t xml:space="preserve"> configurations, to either of UL-only or DL-only symbol is an essential feature to support SBFD operation and dynamic TDD simultaneously. Otherwise, it would be clarified that SBFD operation and dynamic TDD cannot be applied in the same symbol.</w:t>
      </w:r>
    </w:p>
    <w:p w14:paraId="715D950D" w14:textId="275F51CD" w:rsidR="00FF1AFF" w:rsidRDefault="00FF1AFF" w:rsidP="00FF1AFF">
      <w:pPr>
        <w:pStyle w:val="maintext"/>
        <w:numPr>
          <w:ilvl w:val="0"/>
          <w:numId w:val="29"/>
        </w:numPr>
        <w:ind w:firstLineChars="0"/>
      </w:pPr>
      <w:r>
        <w:rPr>
          <w:rFonts w:hint="eastAsia"/>
        </w:rPr>
        <w:t>G</w:t>
      </w:r>
      <w:r>
        <w:t xml:space="preserve">uard band signalling: </w:t>
      </w:r>
      <w:r w:rsidR="00F14ED4">
        <w:t xml:space="preserve">As discussed in Section </w:t>
      </w:r>
      <w:r w:rsidR="00F14ED4">
        <w:fldChar w:fldCharType="begin"/>
      </w:r>
      <w:r w:rsidR="00F14ED4">
        <w:instrText xml:space="preserve"> REF _Ref127350476 \r \h </w:instrText>
      </w:r>
      <w:r w:rsidR="00F14ED4">
        <w:fldChar w:fldCharType="separate"/>
      </w:r>
      <w:r w:rsidR="00F14ED4">
        <w:t>2.1</w:t>
      </w:r>
      <w:r w:rsidR="00F14ED4">
        <w:fldChar w:fldCharType="end"/>
      </w:r>
      <w:r w:rsidR="00F14ED4">
        <w:t xml:space="preserve">, an explicit signalling of guard band provides clear SBFD operation from both </w:t>
      </w:r>
      <w:proofErr w:type="spellStart"/>
      <w:r w:rsidR="00F14ED4">
        <w:t>gNB</w:t>
      </w:r>
      <w:proofErr w:type="spellEnd"/>
      <w:r w:rsidR="00F14ED4">
        <w:t xml:space="preserve"> and UE perspectives at the cost of signalling overhead.</w:t>
      </w:r>
      <w:r w:rsidR="004029B9">
        <w:t xml:space="preserve"> </w:t>
      </w:r>
      <w:r w:rsidR="00CC3915">
        <w:t>W</w:t>
      </w:r>
      <w:r w:rsidR="004029B9">
        <w:t xml:space="preserve">e think either of DL </w:t>
      </w:r>
      <w:proofErr w:type="spellStart"/>
      <w:r w:rsidR="004029B9">
        <w:t>subband</w:t>
      </w:r>
      <w:proofErr w:type="spellEnd"/>
      <w:r w:rsidR="004029B9">
        <w:t xml:space="preserve"> or guard band would be necessarily configured</w:t>
      </w:r>
      <w:r w:rsidR="00CC3915">
        <w:t xml:space="preserve"> to avoid any ambiguity given that the required guard band may not be the same according to the type of channel/signal allocated in the </w:t>
      </w:r>
      <w:r w:rsidR="00CC3915">
        <w:lastRenderedPageBreak/>
        <w:t xml:space="preserve">DL/UL </w:t>
      </w:r>
      <w:proofErr w:type="spellStart"/>
      <w:r w:rsidR="00CC3915">
        <w:t>subband</w:t>
      </w:r>
      <w:proofErr w:type="spellEnd"/>
      <w:r w:rsidR="00CC3915">
        <w:t xml:space="preserve"> (see </w:t>
      </w:r>
      <w:r w:rsidR="00CC3915">
        <w:fldChar w:fldCharType="begin"/>
      </w:r>
      <w:r w:rsidR="00CC3915">
        <w:instrText xml:space="preserve"> REF _Ref127370799 \h </w:instrText>
      </w:r>
      <w:r w:rsidR="00CC3915">
        <w:fldChar w:fldCharType="separate"/>
      </w:r>
      <w:r w:rsidR="00CC3915">
        <w:t xml:space="preserve">Figure </w:t>
      </w:r>
      <w:r w:rsidR="00CC3915">
        <w:rPr>
          <w:noProof/>
        </w:rPr>
        <w:t>7</w:t>
      </w:r>
      <w:r w:rsidR="00CC3915">
        <w:fldChar w:fldCharType="end"/>
      </w:r>
      <w:r w:rsidR="00CC3915">
        <w:t xml:space="preserve"> for detailed examples).</w:t>
      </w:r>
      <w:r w:rsidR="004029B9">
        <w:t xml:space="preserve"> </w:t>
      </w:r>
      <w:r w:rsidR="0032204E">
        <w:t>However, it needs to be clarified that the configured guard band is not applicable when the symbol is converted to a UL-only (or DL-only) symbol.</w:t>
      </w:r>
    </w:p>
    <w:p w14:paraId="66471611" w14:textId="07BE6DCE" w:rsidR="00D0595F" w:rsidRPr="0032204E" w:rsidRDefault="00D0595F" w:rsidP="00D0595F">
      <w:pPr>
        <w:pStyle w:val="maintext"/>
        <w:ind w:firstLine="440"/>
      </w:pPr>
    </w:p>
    <w:p w14:paraId="2371A9EE" w14:textId="78C66C17" w:rsidR="00074DDC" w:rsidRDefault="00074DDC" w:rsidP="00074DDC">
      <w:pPr>
        <w:pStyle w:val="maintext"/>
        <w:ind w:left="440" w:hangingChars="200" w:hanging="440"/>
        <w:rPr>
          <w:b/>
          <w:bCs/>
          <w:lang w:val="en-US"/>
        </w:rPr>
      </w:pPr>
      <w:r w:rsidRPr="00D96B93">
        <w:rPr>
          <w:b/>
          <w:bCs/>
          <w:lang w:val="en-US"/>
        </w:rPr>
        <w:t xml:space="preserve">Proposal </w:t>
      </w:r>
      <w:r w:rsidR="0032204E">
        <w:rPr>
          <w:b/>
          <w:bCs/>
          <w:lang w:val="en-US"/>
        </w:rPr>
        <w:t>5</w:t>
      </w:r>
      <w:r w:rsidRPr="00D96B93">
        <w:rPr>
          <w:b/>
          <w:bCs/>
          <w:lang w:val="en-US"/>
        </w:rPr>
        <w:t xml:space="preserve">. </w:t>
      </w:r>
      <w:r>
        <w:rPr>
          <w:b/>
          <w:bCs/>
          <w:lang w:val="en-US"/>
        </w:rPr>
        <w:t xml:space="preserve">RAN1 to </w:t>
      </w:r>
      <w:r w:rsidR="00FD37FA">
        <w:rPr>
          <w:b/>
          <w:bCs/>
          <w:lang w:val="en-US"/>
        </w:rPr>
        <w:t>clarify</w:t>
      </w:r>
      <w:r w:rsidRPr="001A0E02">
        <w:rPr>
          <w:b/>
          <w:bCs/>
          <w:lang w:val="en-US"/>
        </w:rPr>
        <w:t xml:space="preserve"> </w:t>
      </w:r>
      <w:r w:rsidR="00FB4F43">
        <w:rPr>
          <w:b/>
          <w:bCs/>
          <w:lang w:val="en-US"/>
        </w:rPr>
        <w:t>the followings</w:t>
      </w:r>
      <w:r>
        <w:rPr>
          <w:b/>
          <w:bCs/>
          <w:lang w:val="en-US"/>
        </w:rPr>
        <w:t>:</w:t>
      </w:r>
    </w:p>
    <w:p w14:paraId="7DBFBBDE" w14:textId="3927B076" w:rsidR="00FB4F43" w:rsidRDefault="00A0315B" w:rsidP="00FB4F43">
      <w:pPr>
        <w:pStyle w:val="maintext"/>
        <w:numPr>
          <w:ilvl w:val="0"/>
          <w:numId w:val="29"/>
        </w:numPr>
        <w:ind w:firstLineChars="0"/>
        <w:rPr>
          <w:b/>
          <w:bCs/>
        </w:rPr>
      </w:pPr>
      <w:r>
        <w:rPr>
          <w:b/>
          <w:bCs/>
        </w:rPr>
        <w:t xml:space="preserve">Explicit </w:t>
      </w:r>
      <w:r w:rsidR="00FB4F43" w:rsidRPr="001A0E02">
        <w:rPr>
          <w:b/>
          <w:bCs/>
        </w:rPr>
        <w:t xml:space="preserve">signalling of </w:t>
      </w:r>
      <w:proofErr w:type="spellStart"/>
      <w:r w:rsidR="00FB4F43" w:rsidRPr="001A0E02">
        <w:rPr>
          <w:b/>
          <w:bCs/>
        </w:rPr>
        <w:t>guardband</w:t>
      </w:r>
      <w:proofErr w:type="spellEnd"/>
      <w:r w:rsidR="00FB4F43" w:rsidRPr="001A0E02">
        <w:rPr>
          <w:b/>
          <w:bCs/>
        </w:rPr>
        <w:t>(s)</w:t>
      </w:r>
      <w:r w:rsidR="00FD37FA">
        <w:rPr>
          <w:b/>
          <w:bCs/>
        </w:rPr>
        <w:t xml:space="preserve"> is required for </w:t>
      </w:r>
      <w:r w:rsidR="00FD37FA" w:rsidRPr="001A0E02">
        <w:rPr>
          <w:b/>
          <w:bCs/>
          <w:lang w:val="en-US"/>
        </w:rPr>
        <w:t>SBFD operation in a symbol configured as flexible in TDD-UL-DL-</w:t>
      </w:r>
      <w:proofErr w:type="spellStart"/>
      <w:r w:rsidR="00FD37FA" w:rsidRPr="001A0E02">
        <w:rPr>
          <w:b/>
          <w:bCs/>
          <w:lang w:val="en-US"/>
        </w:rPr>
        <w:t>ConfigCommon</w:t>
      </w:r>
      <w:proofErr w:type="spellEnd"/>
      <w:r w:rsidR="0032204E">
        <w:rPr>
          <w:b/>
          <w:bCs/>
          <w:lang w:val="en-US"/>
        </w:rPr>
        <w:t>.</w:t>
      </w:r>
    </w:p>
    <w:p w14:paraId="39FAB0DE" w14:textId="30A8D44D" w:rsidR="00FB4F43" w:rsidRDefault="000F401A" w:rsidP="00FB4F43">
      <w:pPr>
        <w:pStyle w:val="maintext"/>
        <w:numPr>
          <w:ilvl w:val="0"/>
          <w:numId w:val="29"/>
        </w:numPr>
        <w:ind w:firstLineChars="0"/>
        <w:rPr>
          <w:b/>
          <w:bCs/>
        </w:rPr>
      </w:pPr>
      <w:r>
        <w:rPr>
          <w:b/>
          <w:bCs/>
        </w:rPr>
        <w:t xml:space="preserve">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r w:rsidRPr="001A0E02">
        <w:rPr>
          <w:b/>
          <w:bCs/>
        </w:rPr>
        <w:t xml:space="preserve"> </w:t>
      </w:r>
      <w:r w:rsidR="00FB4F43" w:rsidRPr="001A0E02">
        <w:rPr>
          <w:b/>
          <w:bCs/>
        </w:rPr>
        <w:t>the symbol can be converted to a DL-</w:t>
      </w:r>
      <w:r w:rsidR="0032204E">
        <w:rPr>
          <w:b/>
          <w:bCs/>
        </w:rPr>
        <w:t>/UL-</w:t>
      </w:r>
      <w:r w:rsidR="00FB4F43" w:rsidRPr="001A0E02">
        <w:rPr>
          <w:b/>
          <w:bCs/>
        </w:rPr>
        <w:t>only symbol</w:t>
      </w:r>
      <w:r w:rsidR="0032204E">
        <w:rPr>
          <w:b/>
          <w:bCs/>
        </w:rPr>
        <w:t>.</w:t>
      </w:r>
    </w:p>
    <w:p w14:paraId="51E9A345" w14:textId="7E60A0E1" w:rsidR="00FB4F43" w:rsidRPr="00050A4B" w:rsidRDefault="0032204E" w:rsidP="00050A4B">
      <w:pPr>
        <w:pStyle w:val="maintext"/>
        <w:numPr>
          <w:ilvl w:val="0"/>
          <w:numId w:val="29"/>
        </w:numPr>
        <w:ind w:firstLineChars="0"/>
        <w:rPr>
          <w:b/>
          <w:bCs/>
        </w:rPr>
      </w:pPr>
      <w:r>
        <w:rPr>
          <w:rFonts w:hint="eastAsia"/>
          <w:b/>
          <w:bCs/>
        </w:rPr>
        <w:t>T</w:t>
      </w:r>
      <w:r>
        <w:rPr>
          <w:b/>
          <w:bCs/>
        </w:rPr>
        <w:t xml:space="preserve">he configured </w:t>
      </w:r>
      <w:proofErr w:type="spellStart"/>
      <w:r>
        <w:rPr>
          <w:b/>
          <w:bCs/>
        </w:rPr>
        <w:t>guardband</w:t>
      </w:r>
      <w:proofErr w:type="spellEnd"/>
      <w:r>
        <w:rPr>
          <w:b/>
          <w:bCs/>
        </w:rPr>
        <w:t xml:space="preserve"> is not applicable for a </w:t>
      </w:r>
      <w:r w:rsidRPr="001A0E02">
        <w:rPr>
          <w:b/>
          <w:bCs/>
        </w:rPr>
        <w:t>DL-</w:t>
      </w:r>
      <w:r>
        <w:rPr>
          <w:b/>
          <w:bCs/>
        </w:rPr>
        <w:t>/UL-</w:t>
      </w:r>
      <w:r w:rsidRPr="001A0E02">
        <w:rPr>
          <w:b/>
          <w:bCs/>
        </w:rPr>
        <w:t>only symbol</w:t>
      </w:r>
      <w:r>
        <w:rPr>
          <w:b/>
          <w:bCs/>
        </w:rPr>
        <w:t>.</w:t>
      </w:r>
    </w:p>
    <w:p w14:paraId="4C2A652F" w14:textId="77777777" w:rsidR="00D0595F" w:rsidRPr="00D0595F" w:rsidRDefault="00D0595F" w:rsidP="00D0595F">
      <w:pPr>
        <w:pStyle w:val="maintext"/>
        <w:ind w:firstLine="440"/>
      </w:pPr>
    </w:p>
    <w:p w14:paraId="33B9DA5F" w14:textId="2C2BF61F" w:rsidR="00041B22" w:rsidRDefault="00041B22" w:rsidP="003E3808">
      <w:pPr>
        <w:pStyle w:val="a8"/>
        <w:keepNext/>
        <w:spacing w:after="120"/>
      </w:pPr>
      <w:bookmarkStart w:id="9" w:name="_Ref118302467"/>
      <w:r>
        <w:t xml:space="preserve">Table </w:t>
      </w:r>
      <w:r w:rsidR="00880D7A">
        <w:fldChar w:fldCharType="begin"/>
      </w:r>
      <w:r w:rsidR="00880D7A">
        <w:instrText xml:space="preserve"> SEQ Table \* ARABIC </w:instrText>
      </w:r>
      <w:r w:rsidR="00880D7A">
        <w:fldChar w:fldCharType="separate"/>
      </w:r>
      <w:r w:rsidR="00163C3A">
        <w:rPr>
          <w:noProof/>
        </w:rPr>
        <w:t>2</w:t>
      </w:r>
      <w:r w:rsidR="00880D7A">
        <w:rPr>
          <w:noProof/>
        </w:rPr>
        <w:fldChar w:fldCharType="end"/>
      </w:r>
      <w:bookmarkEnd w:id="9"/>
      <w:r>
        <w:t>. Agreements on DL reception and UL transmission for SBFD UEs</w:t>
      </w:r>
      <w:r w:rsidR="00B76D40">
        <w:t xml:space="preserve"> </w:t>
      </w:r>
      <w:r w:rsidR="00B76D40">
        <w:fldChar w:fldCharType="begin"/>
      </w:r>
      <w:r w:rsidR="00B76D40">
        <w:instrText xml:space="preserve"> REF _Ref115256063 \r \h </w:instrText>
      </w:r>
      <w:r w:rsidR="00B76D40">
        <w:fldChar w:fldCharType="separate"/>
      </w:r>
      <w:r w:rsidR="00163C3A">
        <w:t>[1]</w:t>
      </w:r>
      <w:r w:rsidR="00B76D40">
        <w:fldChar w:fldCharType="end"/>
      </w:r>
      <w:r>
        <w:t>.</w:t>
      </w:r>
    </w:p>
    <w:tbl>
      <w:tblPr>
        <w:tblStyle w:val="a6"/>
        <w:tblW w:w="0" w:type="auto"/>
        <w:tblLook w:val="04A0" w:firstRow="1" w:lastRow="0" w:firstColumn="1" w:lastColumn="0" w:noHBand="0" w:noVBand="1"/>
      </w:tblPr>
      <w:tblGrid>
        <w:gridCol w:w="9736"/>
      </w:tblGrid>
      <w:tr w:rsidR="00041B22" w:rsidRPr="00965A37" w14:paraId="4127BD75" w14:textId="77777777" w:rsidTr="00041B22">
        <w:tc>
          <w:tcPr>
            <w:tcW w:w="9736" w:type="dxa"/>
          </w:tcPr>
          <w:p w14:paraId="789619A8" w14:textId="77777777" w:rsidR="00041B22" w:rsidRPr="003E3808" w:rsidRDefault="00041B22" w:rsidP="00041B22">
            <w:pPr>
              <w:widowControl/>
              <w:autoSpaceDE/>
              <w:autoSpaceDN/>
              <w:spacing w:afterLines="0" w:after="120"/>
              <w:rPr>
                <w:rFonts w:ascii="굴림" w:eastAsia="굴림" w:hAnsi="굴림" w:cs="굴림"/>
              </w:rPr>
            </w:pPr>
            <w:r w:rsidRPr="003E3808">
              <w:rPr>
                <w:rFonts w:ascii="Times" w:eastAsia="맑은 고딕" w:hAnsi="Times"/>
                <w:b/>
                <w:bCs/>
                <w:color w:val="000000"/>
                <w:kern w:val="24"/>
                <w:highlight w:val="green"/>
                <w:lang w:val="en-GB"/>
              </w:rPr>
              <w:t>Agreement</w:t>
            </w:r>
          </w:p>
          <w:p w14:paraId="3163344C" w14:textId="77777777" w:rsidR="00041B22" w:rsidRPr="003E3808" w:rsidRDefault="00041B22" w:rsidP="00041B22">
            <w:pPr>
              <w:widowControl/>
              <w:autoSpaceDE/>
              <w:autoSpaceDN/>
              <w:spacing w:afterLines="0" w:after="120"/>
              <w:jc w:val="left"/>
              <w:rPr>
                <w:rFonts w:ascii="굴림" w:eastAsia="굴림" w:hAnsi="굴림" w:cs="굴림"/>
              </w:rPr>
            </w:pPr>
            <w:r w:rsidRPr="003E3808">
              <w:rPr>
                <w:rFonts w:ascii="Times" w:eastAsia="맑은 고딕" w:hAnsi="Times"/>
                <w:kern w:val="24"/>
                <w:lang w:val="en-GB"/>
              </w:rPr>
              <w:t xml:space="preserve">Identify if there are any cases of time domain conflict of UE’s UL and DL operation in the same SBFD symbol for SBFD aware UE </w:t>
            </w:r>
          </w:p>
          <w:p w14:paraId="1EDDE1AF" w14:textId="3108853B" w:rsidR="00041B22" w:rsidRPr="003E3808" w:rsidRDefault="00041B22" w:rsidP="003E3808">
            <w:pPr>
              <w:widowControl/>
              <w:numPr>
                <w:ilvl w:val="0"/>
                <w:numId w:val="23"/>
              </w:numPr>
              <w:autoSpaceDE/>
              <w:autoSpaceDN/>
              <w:spacing w:afterLines="0" w:after="120"/>
              <w:ind w:left="851" w:hanging="284"/>
              <w:jc w:val="left"/>
              <w:rPr>
                <w:rFonts w:ascii="굴림" w:eastAsia="굴림" w:hAnsi="굴림" w:cs="굴림"/>
              </w:rPr>
            </w:pPr>
            <w:r w:rsidRPr="003E3808">
              <w:rPr>
                <w:rFonts w:ascii="Times" w:eastAsia="바탕" w:hAnsi="Times"/>
                <w:color w:val="000000"/>
                <w:kern w:val="24"/>
                <w:lang w:val="en-GB"/>
              </w:rPr>
              <w:t>If there are, whether/how to avoid/handle such collision cases (as second step)</w:t>
            </w:r>
          </w:p>
        </w:tc>
      </w:tr>
    </w:tbl>
    <w:p w14:paraId="1AFD551E" w14:textId="77777777" w:rsidR="00041B22" w:rsidRDefault="00041B22" w:rsidP="00387918">
      <w:pPr>
        <w:pStyle w:val="maintext"/>
        <w:ind w:firstLine="440"/>
      </w:pPr>
    </w:p>
    <w:p w14:paraId="7EC2057A" w14:textId="2FB86A9B" w:rsidR="00825C29" w:rsidRDefault="00805D8E" w:rsidP="00387918">
      <w:pPr>
        <w:pStyle w:val="maintext"/>
        <w:ind w:firstLine="440"/>
      </w:pPr>
      <w:r>
        <w:t xml:space="preserve">As captured in </w:t>
      </w:r>
      <w:r>
        <w:fldChar w:fldCharType="begin"/>
      </w:r>
      <w:r>
        <w:instrText xml:space="preserve"> REF _Ref118302131 \h </w:instrText>
      </w:r>
      <w:r>
        <w:fldChar w:fldCharType="separate"/>
      </w:r>
      <w:r w:rsidR="00163C3A">
        <w:t xml:space="preserve">Table </w:t>
      </w:r>
      <w:r w:rsidR="00163C3A">
        <w:rPr>
          <w:noProof/>
        </w:rPr>
        <w:t>1</w:t>
      </w:r>
      <w:r>
        <w:fldChar w:fldCharType="end"/>
      </w:r>
      <w:r w:rsidR="00825C29">
        <w:t xml:space="preserve">, it was agreed to study UE </w:t>
      </w:r>
      <w:proofErr w:type="spellStart"/>
      <w:r w:rsidR="00825C29">
        <w:t>behaviors</w:t>
      </w:r>
      <w:proofErr w:type="spellEnd"/>
      <w:r w:rsidR="00825C29">
        <w:t xml:space="preserve"> of SBFD aware UEs in an SBFD symbol where both time and frequency locations of </w:t>
      </w:r>
      <w:proofErr w:type="spellStart"/>
      <w:r w:rsidR="00825C29">
        <w:t>subbands</w:t>
      </w:r>
      <w:proofErr w:type="spellEnd"/>
      <w:r w:rsidR="00825C29">
        <w:t xml:space="preserve"> for SBFD operation are known to those </w:t>
      </w:r>
      <w:r>
        <w:t>UEs</w:t>
      </w:r>
      <w:r w:rsidR="00BB3595">
        <w:t>.</w:t>
      </w:r>
      <w:r w:rsidR="008714FB">
        <w:t xml:space="preserve"> </w:t>
      </w:r>
      <w:r>
        <w:t xml:space="preserve">As a </w:t>
      </w:r>
      <w:proofErr w:type="gramStart"/>
      <w:r>
        <w:t>consequence</w:t>
      </w:r>
      <w:proofErr w:type="gramEnd"/>
      <w:r w:rsidR="008714FB">
        <w:t xml:space="preserve"> m</w:t>
      </w:r>
      <w:r w:rsidR="008714FB" w:rsidRPr="008714FB">
        <w:t xml:space="preserve">ultiple SBFD </w:t>
      </w:r>
      <w:proofErr w:type="spellStart"/>
      <w:r w:rsidR="008714FB" w:rsidRPr="008714FB">
        <w:t>subbands</w:t>
      </w:r>
      <w:proofErr w:type="spellEnd"/>
      <w:r w:rsidR="008714FB" w:rsidRPr="008714FB">
        <w:t xml:space="preserve"> with different D-U directions can be configured on a given time instance from a UE perspective</w:t>
      </w:r>
      <w:r w:rsidR="008714FB">
        <w:t xml:space="preserve"> (proposal 1 of this contribution), </w:t>
      </w:r>
      <w:r w:rsidR="008714FB" w:rsidRPr="008714FB">
        <w:t xml:space="preserve">DL-UL direction change of an SBFD aware UE </w:t>
      </w:r>
      <w:r w:rsidR="008714FB">
        <w:t>across</w:t>
      </w:r>
      <w:r w:rsidR="008714FB" w:rsidRPr="008714FB">
        <w:t xml:space="preserve"> SBFD symbols </w:t>
      </w:r>
      <w:r w:rsidR="008714FB">
        <w:t>can be</w:t>
      </w:r>
      <w:r w:rsidR="008714FB" w:rsidRPr="008714FB">
        <w:t xml:space="preserve"> beneficial for the following use cases</w:t>
      </w:r>
      <w:r w:rsidR="008714FB">
        <w:t>:</w:t>
      </w:r>
    </w:p>
    <w:p w14:paraId="3057DFA7" w14:textId="711362F8" w:rsidR="008714FB" w:rsidRDefault="008714FB" w:rsidP="008714FB">
      <w:pPr>
        <w:pStyle w:val="maintext"/>
        <w:numPr>
          <w:ilvl w:val="0"/>
          <w:numId w:val="14"/>
        </w:numPr>
        <w:ind w:firstLineChars="0"/>
      </w:pPr>
      <w:r>
        <w:t xml:space="preserve">Use case #1 (allocation of cell-specific signals / channels): Without DL-UL direction switch during the (consecutive) SBFD symbols, the network may suffer from the lack of DL or UL resources to allocate cell-specific signals and/or channels, such as SSB, type-0 PDCCH, SIBs, CSI-RS, PRACH, or SRS, etc. </w:t>
      </w:r>
      <w:r w:rsidR="0059290E">
        <w:t xml:space="preserve">However, by allowing </w:t>
      </w:r>
      <w:r w:rsidR="0059290E" w:rsidRPr="0059290E">
        <w:t>DL-UL direction switch during the (consecutive) SBFD symbols</w:t>
      </w:r>
      <w:r w:rsidR="0059290E">
        <w:t xml:space="preserve"> for a UE, this issue can be resolved at least in the time domain perspective while the frequency resource allocations for the cell-specific signals and/or channels still need to be handled, carefully.</w:t>
      </w:r>
    </w:p>
    <w:p w14:paraId="362BD9B1" w14:textId="676994DE" w:rsidR="008714FB" w:rsidRDefault="008714FB" w:rsidP="008714FB">
      <w:pPr>
        <w:pStyle w:val="maintext"/>
        <w:numPr>
          <w:ilvl w:val="0"/>
          <w:numId w:val="14"/>
        </w:numPr>
        <w:ind w:firstLineChars="0"/>
      </w:pPr>
      <w:r>
        <w:t xml:space="preserve">Use case #2 (Latency reduction): </w:t>
      </w:r>
      <w:r w:rsidR="003D104C">
        <w:t xml:space="preserve">Since </w:t>
      </w:r>
      <w:r w:rsidR="003D104C" w:rsidRPr="0059290E">
        <w:t>DL-UL direction switch during the (consecutive) SBFD symbols</w:t>
      </w:r>
      <w:r w:rsidR="003D104C">
        <w:t xml:space="preserve"> can make more flexible timing gaps between multiple DL receptions and/or UL transmissions, it could be helpful to reduce latency </w:t>
      </w:r>
      <w:r>
        <w:t>for UL/DL beam indication, channel measurement,</w:t>
      </w:r>
      <w:r w:rsidR="003D104C">
        <w:t xml:space="preserve"> or</w:t>
      </w:r>
      <w:r>
        <w:t xml:space="preserve"> CSI feedback, </w:t>
      </w:r>
      <w:r w:rsidR="003D104C">
        <w:t>during the SBFD operation periods</w:t>
      </w:r>
      <w:r>
        <w:t>.</w:t>
      </w:r>
    </w:p>
    <w:p w14:paraId="34CD7637" w14:textId="7A2FFA92" w:rsidR="00D96B93" w:rsidRDefault="008714FB" w:rsidP="00D14BAB">
      <w:pPr>
        <w:pStyle w:val="maintext"/>
        <w:numPr>
          <w:ilvl w:val="0"/>
          <w:numId w:val="14"/>
        </w:numPr>
        <w:ind w:firstLineChars="0"/>
      </w:pPr>
      <w:r>
        <w:t xml:space="preserve">Use case #3 (co-existence with legacy UEs): </w:t>
      </w:r>
      <w:r w:rsidR="008C4E9D">
        <w:t>For the similar reason in use case #1, the SBFD-aware UE may be able to follow legacy UE behaviour</w:t>
      </w:r>
      <w:r w:rsidR="005E0411">
        <w:t xml:space="preserve"> (e.g., paging procedure, etc.)</w:t>
      </w:r>
      <w:r w:rsidR="008C4E9D">
        <w:t xml:space="preserve"> in SBFD operation durations as well as in TDD operation durations.</w:t>
      </w:r>
    </w:p>
    <w:p w14:paraId="1DACB93D" w14:textId="219CA417" w:rsidR="00133EEC" w:rsidRDefault="00805D8E" w:rsidP="00133EEC">
      <w:pPr>
        <w:pStyle w:val="maintext"/>
        <w:ind w:left="400" w:firstLineChars="0" w:firstLine="0"/>
      </w:pPr>
      <w:r>
        <w:rPr>
          <w:rFonts w:hint="eastAsia"/>
        </w:rPr>
        <w:t>T</w:t>
      </w:r>
      <w:r>
        <w:t xml:space="preserve">he use cases above would be the answer to the previous agreements in </w:t>
      </w:r>
      <w:r>
        <w:fldChar w:fldCharType="begin"/>
      </w:r>
      <w:r>
        <w:instrText xml:space="preserve"> REF _Ref118302467 \h </w:instrText>
      </w:r>
      <w:r>
        <w:fldChar w:fldCharType="separate"/>
      </w:r>
      <w:r w:rsidR="00163C3A">
        <w:t xml:space="preserve">Table </w:t>
      </w:r>
      <w:r w:rsidR="00163C3A">
        <w:rPr>
          <w:noProof/>
        </w:rPr>
        <w:t>2</w:t>
      </w:r>
      <w:r>
        <w:fldChar w:fldCharType="end"/>
      </w:r>
      <w:r>
        <w:t>.</w:t>
      </w:r>
    </w:p>
    <w:p w14:paraId="6E48E6D4" w14:textId="77777777" w:rsidR="00645C71" w:rsidRDefault="0062603A" w:rsidP="00645C71">
      <w:pPr>
        <w:pStyle w:val="maintext"/>
        <w:keepNext/>
        <w:ind w:firstLine="440"/>
        <w:jc w:val="center"/>
      </w:pPr>
      <w:r>
        <w:rPr>
          <w:noProof/>
        </w:rPr>
        <w:lastRenderedPageBreak/>
        <w:drawing>
          <wp:inline distT="0" distB="0" distL="0" distR="0" wp14:anchorId="4148095A" wp14:editId="002B7E7E">
            <wp:extent cx="5137671" cy="1667510"/>
            <wp:effectExtent l="0" t="0" r="6350" b="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1682" cy="1681795"/>
                    </a:xfrm>
                    <a:prstGeom prst="rect">
                      <a:avLst/>
                    </a:prstGeom>
                    <a:noFill/>
                  </pic:spPr>
                </pic:pic>
              </a:graphicData>
            </a:graphic>
          </wp:inline>
        </w:drawing>
      </w:r>
    </w:p>
    <w:p w14:paraId="575F77F9" w14:textId="3544E53E" w:rsidR="00D96B93" w:rsidRDefault="00645C71" w:rsidP="00645C71">
      <w:pPr>
        <w:pStyle w:val="a8"/>
        <w:spacing w:after="120"/>
        <w:jc w:val="center"/>
      </w:pPr>
      <w:r>
        <w:t xml:space="preserve">Figure </w:t>
      </w:r>
      <w:r w:rsidR="00880D7A">
        <w:fldChar w:fldCharType="begin"/>
      </w:r>
      <w:r w:rsidR="00880D7A">
        <w:instrText xml:space="preserve"> SEQ Figure \* ARABIC </w:instrText>
      </w:r>
      <w:r w:rsidR="00880D7A">
        <w:fldChar w:fldCharType="separate"/>
      </w:r>
      <w:r w:rsidR="00163C3A">
        <w:rPr>
          <w:noProof/>
        </w:rPr>
        <w:t>4</w:t>
      </w:r>
      <w:r w:rsidR="00880D7A">
        <w:rPr>
          <w:noProof/>
        </w:rPr>
        <w:fldChar w:fldCharType="end"/>
      </w:r>
      <w:r>
        <w:t>. DL-UL direction change of an SBFD aware UE in SBFD symbols</w:t>
      </w:r>
    </w:p>
    <w:p w14:paraId="562A71BC" w14:textId="355A09FF" w:rsidR="00D96B93" w:rsidRDefault="00D96B93" w:rsidP="00387918">
      <w:pPr>
        <w:pStyle w:val="maintext"/>
        <w:ind w:firstLine="440"/>
      </w:pPr>
    </w:p>
    <w:p w14:paraId="2B231234" w14:textId="7071D72D" w:rsidR="00D96B93" w:rsidRDefault="00805D8E" w:rsidP="00D96B93">
      <w:pPr>
        <w:pStyle w:val="maintext"/>
        <w:ind w:left="440" w:hangingChars="200" w:hanging="440"/>
        <w:rPr>
          <w:b/>
          <w:bCs/>
          <w:lang w:val="en-US"/>
        </w:rPr>
      </w:pPr>
      <w:r>
        <w:rPr>
          <w:b/>
          <w:bCs/>
          <w:lang w:val="en-US"/>
        </w:rPr>
        <w:t xml:space="preserve">Proposal </w:t>
      </w:r>
      <w:r w:rsidR="0032204E">
        <w:rPr>
          <w:b/>
          <w:bCs/>
          <w:lang w:val="en-US"/>
        </w:rPr>
        <w:t>6</w:t>
      </w:r>
      <w:r w:rsidR="00D96B93">
        <w:rPr>
          <w:b/>
          <w:bCs/>
          <w:lang w:val="en-US"/>
        </w:rPr>
        <w:t xml:space="preserve">. </w:t>
      </w:r>
      <w:r>
        <w:rPr>
          <w:b/>
          <w:bCs/>
          <w:lang w:val="en-US"/>
        </w:rPr>
        <w:t xml:space="preserve">Capture the following use cases of </w:t>
      </w:r>
      <w:r w:rsidR="00D96B93" w:rsidRPr="00D96B93">
        <w:rPr>
          <w:b/>
          <w:bCs/>
          <w:lang w:val="en-US"/>
        </w:rPr>
        <w:t xml:space="preserve">DL-UL direction change </w:t>
      </w:r>
      <w:r>
        <w:rPr>
          <w:b/>
          <w:bCs/>
          <w:lang w:val="en-US"/>
        </w:rPr>
        <w:t>for</w:t>
      </w:r>
      <w:r w:rsidRPr="00D96B93">
        <w:rPr>
          <w:b/>
          <w:bCs/>
          <w:lang w:val="en-US"/>
        </w:rPr>
        <w:t xml:space="preserve"> </w:t>
      </w:r>
      <w:r w:rsidR="00D96B93" w:rsidRPr="00D96B93">
        <w:rPr>
          <w:b/>
          <w:bCs/>
          <w:lang w:val="en-US"/>
        </w:rPr>
        <w:t>an SBFD aware UE in SBFD symbols</w:t>
      </w:r>
      <w:r>
        <w:rPr>
          <w:b/>
          <w:bCs/>
          <w:lang w:val="en-US"/>
        </w:rPr>
        <w:t xml:space="preserve"> in the TR:</w:t>
      </w:r>
    </w:p>
    <w:p w14:paraId="7001FF83" w14:textId="15FF9084"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 xml:space="preserve">se case #1: </w:t>
      </w:r>
      <w:r w:rsidR="009464EB">
        <w:rPr>
          <w:b/>
          <w:bCs/>
          <w:lang w:val="en-US"/>
        </w:rPr>
        <w:t>Ease of planning on cell-specific signals / channels</w:t>
      </w:r>
    </w:p>
    <w:p w14:paraId="75BF50F5" w14:textId="7DF1DB49" w:rsid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#2:</w:t>
      </w:r>
      <w:r w:rsidR="009464EB">
        <w:rPr>
          <w:b/>
          <w:bCs/>
          <w:lang w:val="en-US"/>
        </w:rPr>
        <w:t xml:space="preserve"> Latency reduction for UL/DL beam indication, channel measurement, CSI feedback, etc.</w:t>
      </w:r>
    </w:p>
    <w:p w14:paraId="3DF73173" w14:textId="16EC10EF" w:rsidR="00D96B93" w:rsidRPr="00D96B93" w:rsidRDefault="00D96B93" w:rsidP="00C22AC4">
      <w:pPr>
        <w:pStyle w:val="maintext"/>
        <w:numPr>
          <w:ilvl w:val="0"/>
          <w:numId w:val="12"/>
        </w:numPr>
        <w:ind w:firstLineChars="0"/>
        <w:rPr>
          <w:b/>
          <w:bCs/>
          <w:lang w:val="en-US"/>
        </w:rPr>
      </w:pPr>
      <w:r>
        <w:rPr>
          <w:rFonts w:hint="eastAsia"/>
          <w:b/>
          <w:bCs/>
          <w:lang w:val="en-US"/>
        </w:rPr>
        <w:t>U</w:t>
      </w:r>
      <w:r>
        <w:rPr>
          <w:b/>
          <w:bCs/>
          <w:lang w:val="en-US"/>
        </w:rPr>
        <w:t>se case #3:</w:t>
      </w:r>
      <w:r w:rsidR="009464EB">
        <w:rPr>
          <w:b/>
          <w:bCs/>
          <w:lang w:val="en-US"/>
        </w:rPr>
        <w:t xml:space="preserve"> </w:t>
      </w:r>
      <w:r w:rsidR="005B263A">
        <w:rPr>
          <w:b/>
          <w:bCs/>
          <w:lang w:val="en-US"/>
        </w:rPr>
        <w:t>Ease of co-existence with legacy UEs</w:t>
      </w:r>
    </w:p>
    <w:p w14:paraId="14507973" w14:textId="77777777" w:rsidR="00D96B93" w:rsidRDefault="00D96B93" w:rsidP="00D96B93">
      <w:pPr>
        <w:pStyle w:val="maintext"/>
        <w:ind w:left="440" w:hangingChars="200" w:hanging="440"/>
        <w:rPr>
          <w:b/>
          <w:bCs/>
          <w:lang w:val="en-US"/>
        </w:rPr>
      </w:pPr>
    </w:p>
    <w:p w14:paraId="5A3E472A" w14:textId="5A58BAFA" w:rsidR="00D96B93" w:rsidRPr="00D96B93" w:rsidRDefault="00D96B93" w:rsidP="00D96B93">
      <w:pPr>
        <w:pStyle w:val="maintext"/>
        <w:ind w:left="440" w:hangingChars="200" w:hanging="440"/>
        <w:rPr>
          <w:b/>
          <w:bCs/>
          <w:lang w:val="en-US"/>
        </w:rPr>
      </w:pPr>
      <w:r w:rsidRPr="00D96B93">
        <w:rPr>
          <w:b/>
          <w:bCs/>
          <w:lang w:val="en-US"/>
        </w:rPr>
        <w:t xml:space="preserve">Proposal </w:t>
      </w:r>
      <w:r w:rsidR="0032204E">
        <w:rPr>
          <w:b/>
          <w:bCs/>
          <w:lang w:val="en-US"/>
        </w:rPr>
        <w:t>7</w:t>
      </w:r>
      <w:r w:rsidRPr="00D96B93">
        <w:rPr>
          <w:b/>
          <w:bCs/>
          <w:lang w:val="en-US"/>
        </w:rPr>
        <w:t xml:space="preserve">. Study semi-static and/or dynamic DL-UL direction change of an SBFD aware UE in </w:t>
      </w:r>
      <w:r w:rsidR="00D75679">
        <w:rPr>
          <w:b/>
          <w:bCs/>
          <w:lang w:val="en-US"/>
        </w:rPr>
        <w:t xml:space="preserve">adjacent </w:t>
      </w:r>
      <w:r w:rsidRPr="00D96B93">
        <w:rPr>
          <w:b/>
          <w:bCs/>
          <w:lang w:val="en-US"/>
        </w:rPr>
        <w:t>SBFD symbols.</w:t>
      </w:r>
    </w:p>
    <w:p w14:paraId="03DA5AEF" w14:textId="77777777" w:rsidR="0085207F" w:rsidRDefault="0085207F" w:rsidP="00387918">
      <w:pPr>
        <w:pStyle w:val="maintext"/>
        <w:ind w:firstLine="440"/>
      </w:pPr>
    </w:p>
    <w:p w14:paraId="5284A6E1" w14:textId="77777777" w:rsidR="0085207F" w:rsidRDefault="0085207F" w:rsidP="0085207F">
      <w:pPr>
        <w:pStyle w:val="maintext"/>
        <w:ind w:firstLine="440"/>
      </w:pPr>
      <w:r>
        <w:t>For the resource allocation in SBFD symbols, RAN1 discussed high-level principles during the last meeting and the Agreement #4 in the following has been made:</w:t>
      </w:r>
    </w:p>
    <w:tbl>
      <w:tblPr>
        <w:tblStyle w:val="a6"/>
        <w:tblW w:w="0" w:type="auto"/>
        <w:tblLook w:val="04A0" w:firstRow="1" w:lastRow="0" w:firstColumn="1" w:lastColumn="0" w:noHBand="0" w:noVBand="1"/>
      </w:tblPr>
      <w:tblGrid>
        <w:gridCol w:w="9736"/>
      </w:tblGrid>
      <w:tr w:rsidR="0085207F" w14:paraId="123160A3" w14:textId="77777777" w:rsidTr="007B198F">
        <w:tc>
          <w:tcPr>
            <w:tcW w:w="9736" w:type="dxa"/>
          </w:tcPr>
          <w:p w14:paraId="3B81A632" w14:textId="77777777" w:rsidR="00965A37" w:rsidRPr="004A1B0E" w:rsidRDefault="00965A37" w:rsidP="00965A37">
            <w:pPr>
              <w:widowControl/>
              <w:autoSpaceDE/>
              <w:autoSpaceDN/>
              <w:spacing w:afterLines="0" w:after="120"/>
              <w:rPr>
                <w:rFonts w:ascii="굴림" w:eastAsia="굴림" w:hAnsi="굴림" w:cs="굴림"/>
                <w:sz w:val="20"/>
                <w:szCs w:val="20"/>
              </w:rPr>
            </w:pPr>
            <w:r w:rsidRPr="004A1B0E">
              <w:rPr>
                <w:rFonts w:ascii="Times" w:eastAsia="맑은 고딕" w:hAnsi="Times"/>
                <w:b/>
                <w:bCs/>
                <w:color w:val="000000"/>
                <w:kern w:val="24"/>
                <w:highlight w:val="green"/>
                <w:lang w:val="en-GB"/>
              </w:rPr>
              <w:t>Agreement</w:t>
            </w:r>
          </w:p>
          <w:p w14:paraId="77D19D62" w14:textId="77777777" w:rsidR="00965A37" w:rsidRPr="004A1B0E" w:rsidRDefault="00965A37" w:rsidP="00965A37">
            <w:pPr>
              <w:widowControl/>
              <w:autoSpaceDE/>
              <w:autoSpaceDN/>
              <w:spacing w:afterLines="0" w:after="0"/>
              <w:rPr>
                <w:rFonts w:ascii="굴림" w:eastAsia="굴림" w:hAnsi="굴림" w:cs="굴림"/>
                <w:sz w:val="20"/>
                <w:szCs w:val="20"/>
              </w:rPr>
            </w:pPr>
            <w:r w:rsidRPr="004A1B0E">
              <w:rPr>
                <w:rFonts w:ascii="Times" w:eastAsia="맑은 고딕" w:hAnsi="Times"/>
                <w:color w:val="000000"/>
                <w:kern w:val="24"/>
                <w:lang w:val="en-GB"/>
              </w:rPr>
              <w:t>For SBFD operation at least for RRC_CONNECTED state, it is agreed that SBFD operation Alt 4 is the baseline.</w:t>
            </w:r>
          </w:p>
          <w:p w14:paraId="3F8FB4E8" w14:textId="77777777" w:rsidR="00965A37" w:rsidRPr="004A1B0E" w:rsidRDefault="00965A37" w:rsidP="00965A37">
            <w:pPr>
              <w:widowControl/>
              <w:numPr>
                <w:ilvl w:val="0"/>
                <w:numId w:val="20"/>
              </w:numPr>
              <w:tabs>
                <w:tab w:val="left" w:pos="720"/>
              </w:tabs>
              <w:autoSpaceDE/>
              <w:autoSpaceDN/>
              <w:spacing w:afterLines="0" w:after="0"/>
              <w:ind w:left="641" w:hanging="357"/>
              <w:rPr>
                <w:rFonts w:ascii="굴림" w:eastAsia="굴림" w:hAnsi="굴림" w:cs="굴림"/>
                <w:szCs w:val="20"/>
              </w:rPr>
            </w:pPr>
            <w:r w:rsidRPr="004A1B0E">
              <w:rPr>
                <w:rFonts w:ascii="Times" w:eastAsia="맑은 고딕" w:hAnsi="Times"/>
                <w:color w:val="000000"/>
                <w:kern w:val="24"/>
                <w:lang w:val="en-GB"/>
              </w:rPr>
              <w:t>SBFD operation Alt 4:</w:t>
            </w:r>
          </w:p>
          <w:p w14:paraId="071C0F50" w14:textId="77777777" w:rsidR="00965A37" w:rsidRPr="004A1B0E"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4A1B0E">
              <w:rPr>
                <w:rFonts w:ascii="Times" w:eastAsia="맑은 고딕" w:hAnsi="Times"/>
                <w:kern w:val="24"/>
                <w:lang w:val="en-GB"/>
              </w:rPr>
              <w:t xml:space="preserve">Both time and frequency locations of </w:t>
            </w:r>
            <w:proofErr w:type="spellStart"/>
            <w:r w:rsidRPr="004A1B0E">
              <w:rPr>
                <w:rFonts w:ascii="Times" w:eastAsia="맑은 고딕" w:hAnsi="Times"/>
                <w:kern w:val="24"/>
                <w:lang w:val="en-GB"/>
              </w:rPr>
              <w:t>subbands</w:t>
            </w:r>
            <w:proofErr w:type="spellEnd"/>
            <w:r w:rsidRPr="004A1B0E">
              <w:rPr>
                <w:rFonts w:ascii="Times" w:eastAsia="맑은 고딕" w:hAnsi="Times"/>
                <w:kern w:val="24"/>
                <w:lang w:val="en-GB"/>
              </w:rPr>
              <w:t xml:space="preserve"> for SBFD operation are known to SBFD aware UEs. </w:t>
            </w:r>
          </w:p>
          <w:p w14:paraId="5A841A2C" w14:textId="77777777" w:rsidR="00965A37" w:rsidRPr="004A1B0E"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4A1B0E">
              <w:rPr>
                <w:rFonts w:ascii="Times" w:eastAsia="맑은 고딕" w:hAnsi="Times"/>
                <w:color w:val="000000"/>
                <w:kern w:val="24"/>
                <w:lang w:val="en-GB"/>
              </w:rPr>
              <w:t xml:space="preserve">UE </w:t>
            </w:r>
            <w:proofErr w:type="spellStart"/>
            <w:r w:rsidRPr="004A1B0E">
              <w:rPr>
                <w:rFonts w:ascii="Times" w:eastAsia="맑은 고딕" w:hAnsi="Times"/>
                <w:color w:val="000000"/>
                <w:kern w:val="24"/>
                <w:lang w:val="en-GB"/>
              </w:rPr>
              <w:t>behaviors</w:t>
            </w:r>
            <w:proofErr w:type="spellEnd"/>
            <w:r w:rsidRPr="004A1B0E">
              <w:rPr>
                <w:rFonts w:ascii="Times" w:eastAsia="맑은 고딕" w:hAnsi="Times"/>
                <w:color w:val="000000"/>
                <w:kern w:val="24"/>
                <w:lang w:val="en-GB"/>
              </w:rPr>
              <w:t xml:space="preserve"> for non-SBFD aware UEs follow existing specifications.</w:t>
            </w:r>
          </w:p>
          <w:p w14:paraId="18ECE6F9" w14:textId="77777777" w:rsidR="00965A37" w:rsidRPr="004A1B0E" w:rsidRDefault="00965A37" w:rsidP="00965A37">
            <w:pPr>
              <w:widowControl/>
              <w:numPr>
                <w:ilvl w:val="1"/>
                <w:numId w:val="20"/>
              </w:numPr>
              <w:tabs>
                <w:tab w:val="left" w:pos="720"/>
                <w:tab w:val="left" w:pos="1440"/>
              </w:tabs>
              <w:autoSpaceDE/>
              <w:autoSpaceDN/>
              <w:spacing w:afterLines="0" w:after="0"/>
              <w:ind w:left="851" w:hanging="284"/>
              <w:rPr>
                <w:rFonts w:ascii="굴림" w:eastAsia="굴림" w:hAnsi="굴림" w:cs="굴림"/>
                <w:szCs w:val="20"/>
              </w:rPr>
            </w:pPr>
            <w:r w:rsidRPr="004A1B0E">
              <w:rPr>
                <w:rFonts w:ascii="Times" w:eastAsia="맑은 고딕" w:hAnsi="Times"/>
                <w:color w:val="000000"/>
                <w:kern w:val="24"/>
                <w:lang w:val="en-GB"/>
              </w:rPr>
              <w:t xml:space="preserve">From RAN1 perspective, new UE </w:t>
            </w:r>
            <w:proofErr w:type="spellStart"/>
            <w:r w:rsidRPr="004A1B0E">
              <w:rPr>
                <w:rFonts w:ascii="Times" w:eastAsia="맑은 고딕" w:hAnsi="Times"/>
                <w:color w:val="000000"/>
                <w:kern w:val="24"/>
                <w:lang w:val="en-GB"/>
              </w:rPr>
              <w:t>behaviors</w:t>
            </w:r>
            <w:proofErr w:type="spellEnd"/>
            <w:r w:rsidRPr="004A1B0E">
              <w:rPr>
                <w:rFonts w:ascii="Times" w:eastAsia="맑은 고딕" w:hAnsi="Times"/>
                <w:color w:val="000000"/>
                <w:kern w:val="24"/>
                <w:lang w:val="en-GB"/>
              </w:rPr>
              <w:t xml:space="preserve"> can be introduced for SBFD aware UEs based on the time and frequency locations of </w:t>
            </w:r>
            <w:proofErr w:type="spellStart"/>
            <w:r w:rsidRPr="004A1B0E">
              <w:rPr>
                <w:rFonts w:ascii="Times" w:eastAsia="맑은 고딕" w:hAnsi="Times"/>
                <w:color w:val="000000"/>
                <w:kern w:val="24"/>
                <w:lang w:val="en-GB"/>
              </w:rPr>
              <w:t>subbands</w:t>
            </w:r>
            <w:proofErr w:type="spellEnd"/>
            <w:r w:rsidRPr="004A1B0E">
              <w:rPr>
                <w:rFonts w:ascii="Times" w:eastAsia="맑은 고딕" w:hAnsi="Times"/>
                <w:color w:val="000000"/>
                <w:kern w:val="24"/>
                <w:lang w:val="en-GB"/>
              </w:rPr>
              <w:t xml:space="preserve"> for SBFD operation.</w:t>
            </w:r>
          </w:p>
          <w:p w14:paraId="3464983E" w14:textId="6ED5DE68" w:rsidR="0085207F" w:rsidRPr="003515D0" w:rsidRDefault="0085207F" w:rsidP="003E3808">
            <w:pPr>
              <w:widowControl/>
              <w:suppressAutoHyphens/>
              <w:wordWrap/>
              <w:autoSpaceDE/>
              <w:autoSpaceDN/>
              <w:spacing w:afterLines="0" w:after="120" w:line="259" w:lineRule="auto"/>
              <w:jc w:val="left"/>
              <w:rPr>
                <w:rFonts w:ascii="Times" w:eastAsia="맑은 고딕" w:hAnsi="Times" w:cs="Times"/>
                <w:sz w:val="20"/>
                <w:szCs w:val="24"/>
                <w:lang w:val="en-GB" w:eastAsia="x-none"/>
              </w:rPr>
            </w:pPr>
          </w:p>
        </w:tc>
      </w:tr>
    </w:tbl>
    <w:p w14:paraId="0B550617" w14:textId="77777777" w:rsidR="0085207F" w:rsidRDefault="0085207F" w:rsidP="0085207F">
      <w:pPr>
        <w:pStyle w:val="maintext"/>
        <w:ind w:firstLine="440"/>
      </w:pPr>
    </w:p>
    <w:p w14:paraId="57D74EA9" w14:textId="77777777" w:rsidR="0085207F" w:rsidRDefault="0085207F" w:rsidP="0085207F">
      <w:pPr>
        <w:pStyle w:val="maintext"/>
        <w:ind w:firstLine="440"/>
      </w:pPr>
      <w:r>
        <w:rPr>
          <w:rFonts w:hint="eastAsia"/>
        </w:rPr>
        <w:t>I</w:t>
      </w:r>
      <w:r>
        <w:t>n our view, it is essential to first identify what the baseline operation is for the SBFD symbols. The current specification describes rules for DL reception in semi-static UL symbols and vice versa as follows:</w:t>
      </w:r>
    </w:p>
    <w:p w14:paraId="79F18CF9" w14:textId="77777777" w:rsidR="0085207F" w:rsidRDefault="0085207F" w:rsidP="00D14BAB">
      <w:pPr>
        <w:pStyle w:val="a7"/>
        <w:numPr>
          <w:ilvl w:val="0"/>
          <w:numId w:val="16"/>
        </w:numPr>
        <w:spacing w:after="120"/>
        <w:ind w:leftChars="0"/>
      </w:pPr>
      <w:r w:rsidRPr="00F210EC">
        <w:t>For a set of symbols of a slot that are indicated</w:t>
      </w:r>
      <w:r w:rsidRPr="00BE5555">
        <w:t xml:space="preserve"> </w:t>
      </w:r>
      <w:r>
        <w:t>to a UE</w:t>
      </w:r>
      <w:r w:rsidRPr="00F210EC">
        <w:t xml:space="preserve"> as uplink by </w:t>
      </w:r>
      <w:proofErr w:type="spellStart"/>
      <w:r w:rsidRPr="006C08D7">
        <w:rPr>
          <w:i/>
        </w:rPr>
        <w:t>tdd</w:t>
      </w:r>
      <w:proofErr w:type="spellEnd"/>
      <w:r w:rsidRPr="006C08D7">
        <w:rPr>
          <w:i/>
        </w:rPr>
        <w:t>-UL-DL-</w:t>
      </w:r>
      <w:proofErr w:type="spellStart"/>
      <w:r w:rsidRPr="006C08D7">
        <w:rPr>
          <w:i/>
        </w:rPr>
        <w:t>ConfigurationCommon</w:t>
      </w:r>
      <w:proofErr w:type="spellEnd"/>
      <w:r w:rsidRPr="00494A77">
        <w:t xml:space="preserve">, </w:t>
      </w:r>
      <w:r w:rsidRPr="0080392F">
        <w:t xml:space="preserve">or </w:t>
      </w:r>
      <w:proofErr w:type="spellStart"/>
      <w:r w:rsidRPr="006C08D7">
        <w:rPr>
          <w:i/>
        </w:rPr>
        <w:t>tdd</w:t>
      </w:r>
      <w:proofErr w:type="spellEnd"/>
      <w:r w:rsidRPr="006C08D7">
        <w:rPr>
          <w:i/>
        </w:rPr>
        <w:t>-UL-DL-</w:t>
      </w:r>
      <w:proofErr w:type="spellStart"/>
      <w:r w:rsidRPr="006C08D7">
        <w:rPr>
          <w:i/>
        </w:rPr>
        <w:t>ConfigurationDedicated</w:t>
      </w:r>
      <w:proofErr w:type="spellEnd"/>
      <w:r w:rsidRPr="0080392F">
        <w:t>, the UE does not receive PDCCH, PDSCH, or CSI-RS</w:t>
      </w:r>
      <w:r w:rsidRPr="006C08D7">
        <w:rPr>
          <w:rFonts w:eastAsia="DengXian"/>
        </w:rPr>
        <w:t xml:space="preserve"> when the PDCCH, PDSCH, or CSI-RS overlaps, even partially, with</w:t>
      </w:r>
      <w:r w:rsidRPr="0080392F">
        <w:t xml:space="preserve"> the set of symbols of the slot.</w:t>
      </w:r>
    </w:p>
    <w:p w14:paraId="42BA15A8" w14:textId="77777777" w:rsidR="0085207F" w:rsidRDefault="0085207F" w:rsidP="00D14BAB">
      <w:pPr>
        <w:pStyle w:val="a7"/>
        <w:numPr>
          <w:ilvl w:val="0"/>
          <w:numId w:val="16"/>
        </w:numPr>
        <w:spacing w:after="120"/>
        <w:ind w:leftChars="0"/>
      </w:pPr>
      <w:r w:rsidRPr="0080392F">
        <w:t xml:space="preserve">For a set of symbols of a slot that are indicated to a UE as downlink by </w:t>
      </w:r>
      <w:proofErr w:type="spellStart"/>
      <w:r w:rsidRPr="006C08D7">
        <w:rPr>
          <w:i/>
        </w:rPr>
        <w:t>tdd</w:t>
      </w:r>
      <w:proofErr w:type="spellEnd"/>
      <w:r w:rsidRPr="006C08D7">
        <w:rPr>
          <w:i/>
        </w:rPr>
        <w:t>-UL-DL-</w:t>
      </w:r>
      <w:proofErr w:type="spellStart"/>
      <w:r w:rsidRPr="006C08D7">
        <w:rPr>
          <w:i/>
        </w:rPr>
        <w:t>ConfigurationCommon</w:t>
      </w:r>
      <w:proofErr w:type="spellEnd"/>
      <w:r w:rsidRPr="0080392F">
        <w:t xml:space="preserve">, or </w:t>
      </w:r>
      <w:proofErr w:type="spellStart"/>
      <w:r w:rsidRPr="006C08D7">
        <w:rPr>
          <w:i/>
        </w:rPr>
        <w:t>tdd</w:t>
      </w:r>
      <w:proofErr w:type="spellEnd"/>
      <w:r w:rsidRPr="006C08D7">
        <w:rPr>
          <w:i/>
        </w:rPr>
        <w:t>-UL-DL-</w:t>
      </w:r>
      <w:proofErr w:type="spellStart"/>
      <w:r w:rsidRPr="006C08D7">
        <w:rPr>
          <w:i/>
        </w:rPr>
        <w:t>ConfigurationDedicated</w:t>
      </w:r>
      <w:proofErr w:type="spellEnd"/>
      <w:r w:rsidRPr="0080392F">
        <w:t>, the UE does not transmit PUSCH, PUCCH, PRACH, or SRS</w:t>
      </w:r>
      <w:r>
        <w:t xml:space="preserve"> </w:t>
      </w:r>
      <w:r w:rsidRPr="006C08D7">
        <w:rPr>
          <w:rFonts w:eastAsia="DengXian"/>
        </w:rPr>
        <w:t>when the PUSCH, PUCCH, PRACH, or SRS overlaps, even partially, with</w:t>
      </w:r>
      <w:r w:rsidRPr="0080392F">
        <w:t xml:space="preserve"> the set of symbols of the slot.</w:t>
      </w:r>
    </w:p>
    <w:p w14:paraId="77DDA8C4" w14:textId="77777777" w:rsidR="0085207F" w:rsidRPr="00E438C0" w:rsidRDefault="0085207F" w:rsidP="0085207F">
      <w:pPr>
        <w:pStyle w:val="maintext"/>
        <w:ind w:firstLine="440"/>
        <w:rPr>
          <w:lang w:val="en-US"/>
        </w:rPr>
      </w:pPr>
    </w:p>
    <w:p w14:paraId="0DA06623" w14:textId="026373C1" w:rsidR="0085207F" w:rsidRDefault="0085207F" w:rsidP="0085207F">
      <w:pPr>
        <w:pStyle w:val="maintext"/>
        <w:ind w:firstLine="440"/>
      </w:pPr>
      <w:r>
        <w:t xml:space="preserve">According to the above statement, </w:t>
      </w:r>
      <w:r>
        <w:rPr>
          <w:rFonts w:hint="eastAsia"/>
        </w:rPr>
        <w:t>U</w:t>
      </w:r>
      <w:r>
        <w:t xml:space="preserve">E drops the whole DL transmission if it collides with semi-static UL symbols and vice versa. Extending this principle to frequency domain in SBFD symbols, the following </w:t>
      </w:r>
      <w:r w:rsidR="00F70CEA">
        <w:t xml:space="preserve">operation </w:t>
      </w:r>
      <w:r>
        <w:t>can be considered:</w:t>
      </w:r>
    </w:p>
    <w:p w14:paraId="5D7AF4CD" w14:textId="77777777" w:rsidR="0085207F" w:rsidRDefault="0085207F" w:rsidP="0085207F">
      <w:pPr>
        <w:pStyle w:val="maintext"/>
        <w:numPr>
          <w:ilvl w:val="0"/>
          <w:numId w:val="10"/>
        </w:numPr>
        <w:ind w:firstLineChars="0"/>
      </w:pPr>
      <w:r>
        <w:t xml:space="preserve">Option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2A4C00F8" w14:textId="3C2EA25C" w:rsidR="0085207F" w:rsidRDefault="0085207F" w:rsidP="0085207F">
      <w:pPr>
        <w:pStyle w:val="maintext"/>
        <w:ind w:firstLine="440"/>
      </w:pPr>
      <w:r>
        <w:rPr>
          <w:rFonts w:hint="eastAsia"/>
        </w:rPr>
        <w:t>W</w:t>
      </w:r>
      <w:r>
        <w:t xml:space="preserve">e think the above option may work as a baseline operation and suggest to consider it for the resource allocation discussion. However, based on the current categorization in Agreement #4, it is not clear which option covers Option A above. </w:t>
      </w:r>
      <w:r w:rsidR="00F70CEA">
        <w:t xml:space="preserve">In view that </w:t>
      </w:r>
      <w:r>
        <w:t xml:space="preserve">UE can anyway be scheduled DL (or UL) in a UL </w:t>
      </w:r>
      <w:proofErr w:type="spellStart"/>
      <w:r>
        <w:t>subband</w:t>
      </w:r>
      <w:proofErr w:type="spellEnd"/>
      <w:r>
        <w:t xml:space="preserve"> (or a DL </w:t>
      </w:r>
      <w:proofErr w:type="spellStart"/>
      <w:r>
        <w:t>subband</w:t>
      </w:r>
      <w:proofErr w:type="spellEnd"/>
      <w:r>
        <w:t>), it may belong to Option 4, however, in our understanding dropping the whole scheduled DL or UL transmission is not the intention of Option 4</w:t>
      </w:r>
      <w:r w:rsidR="00F70CEA">
        <w:t xml:space="preserve"> (and Option 2, 3 as well)</w:t>
      </w:r>
      <w:r>
        <w:t xml:space="preserve">. </w:t>
      </w:r>
      <w:r w:rsidR="006C08D7">
        <w:t>We think this aspect needs</w:t>
      </w:r>
      <w:r>
        <w:t xml:space="preserve"> to be clarified</w:t>
      </w:r>
      <w:r w:rsidR="006C08D7">
        <w:t xml:space="preserve"> clearly for the future discussions</w:t>
      </w:r>
      <w:r>
        <w:t xml:space="preserve">. In </w:t>
      </w:r>
      <w:r w:rsidR="006C08D7">
        <w:t>this regard</w:t>
      </w:r>
      <w:r>
        <w:t xml:space="preserve">, the </w:t>
      </w:r>
      <w:r w:rsidR="006C08D7">
        <w:t xml:space="preserve">agreed </w:t>
      </w:r>
      <w:r>
        <w:t>option</w:t>
      </w:r>
      <w:r w:rsidR="006C08D7">
        <w:t xml:space="preserve">s, i.e., from </w:t>
      </w:r>
      <w:r w:rsidR="00F70CEA">
        <w:t xml:space="preserve">Option </w:t>
      </w:r>
      <w:r w:rsidR="006C08D7">
        <w:t xml:space="preserve">1 to </w:t>
      </w:r>
      <w:r w:rsidR="00F70CEA">
        <w:t xml:space="preserve">Option </w:t>
      </w:r>
      <w:r w:rsidR="006C08D7">
        <w:t>4,</w:t>
      </w:r>
      <w:r>
        <w:t xml:space="preserve"> </w:t>
      </w:r>
      <w:r w:rsidR="006C08D7">
        <w:t>can be recategorized as follows with the understanding that</w:t>
      </w:r>
      <w:r>
        <w:t xml:space="preserve"> Option A is considered as baseline</w:t>
      </w:r>
      <w:r w:rsidR="006C08D7">
        <w:t>:</w:t>
      </w:r>
    </w:p>
    <w:p w14:paraId="2C5D471E" w14:textId="4064FFFA" w:rsidR="006C08D7" w:rsidRDefault="006C08D7" w:rsidP="006C08D7">
      <w:pPr>
        <w:pStyle w:val="maintext"/>
        <w:numPr>
          <w:ilvl w:val="0"/>
          <w:numId w:val="10"/>
        </w:numPr>
        <w:ind w:firstLineChars="0"/>
      </w:pPr>
      <w:r>
        <w:rPr>
          <w:rFonts w:hint="eastAsia"/>
        </w:rPr>
        <w:t>O</w:t>
      </w:r>
      <w:r>
        <w:t xml:space="preserve">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7DBD00B2" w14:textId="0826A1BB" w:rsidR="006C08D7" w:rsidRDefault="006C08D7" w:rsidP="006C08D7">
      <w:pPr>
        <w:pStyle w:val="maintext"/>
        <w:numPr>
          <w:ilvl w:val="0"/>
          <w:numId w:val="10"/>
        </w:numPr>
        <w:ind w:firstLineChars="0"/>
      </w:pPr>
      <w:r>
        <w:rPr>
          <w:rFonts w:hint="eastAsia"/>
        </w:rPr>
        <w:t>O</w:t>
      </w:r>
      <w:r>
        <w:t xml:space="preserve">ption B: If a DL transmission partially overlaps with a UL </w:t>
      </w:r>
      <w:proofErr w:type="spellStart"/>
      <w:r>
        <w:t>subband</w:t>
      </w:r>
      <w:proofErr w:type="spellEnd"/>
      <w:r>
        <w:t xml:space="preserve"> (and potentially corresponding guard band(s)), the UE can receive the non-overlapped DL transmission.</w:t>
      </w:r>
    </w:p>
    <w:p w14:paraId="200DAB1B" w14:textId="66056872" w:rsidR="006C08D7" w:rsidRDefault="006C08D7" w:rsidP="00D14BAB">
      <w:pPr>
        <w:pStyle w:val="maintext"/>
        <w:numPr>
          <w:ilvl w:val="0"/>
          <w:numId w:val="10"/>
        </w:numPr>
        <w:ind w:firstLineChars="0"/>
      </w:pPr>
      <w:r>
        <w:rPr>
          <w:rFonts w:hint="eastAsia"/>
        </w:rPr>
        <w:t>O</w:t>
      </w:r>
      <w:r>
        <w:t xml:space="preserve">ption C: If a UL transmission partially overlaps with a DL </w:t>
      </w:r>
      <w:proofErr w:type="spellStart"/>
      <w:r>
        <w:t>subband</w:t>
      </w:r>
      <w:proofErr w:type="spellEnd"/>
      <w:r>
        <w:t xml:space="preserve"> (and potentially corresponding guard band(s)), the UE can transmit the non-overlapped UL transmission.</w:t>
      </w:r>
    </w:p>
    <w:p w14:paraId="2CF1D512" w14:textId="77777777" w:rsidR="006C08D7" w:rsidRDefault="006C08D7" w:rsidP="0085207F">
      <w:pPr>
        <w:pStyle w:val="maintext"/>
        <w:ind w:firstLine="440"/>
      </w:pPr>
    </w:p>
    <w:p w14:paraId="40CDE5BD" w14:textId="1909FCBD" w:rsidR="0085207F" w:rsidRPr="00D14BAB" w:rsidRDefault="0085207F" w:rsidP="00D14BAB">
      <w:pPr>
        <w:pStyle w:val="maintext"/>
        <w:ind w:left="440" w:hangingChars="200" w:hanging="440"/>
        <w:rPr>
          <w:b/>
          <w:bCs/>
          <w:lang w:val="en-US"/>
        </w:rPr>
      </w:pPr>
      <w:r w:rsidRPr="00D14BAB">
        <w:rPr>
          <w:b/>
          <w:bCs/>
          <w:lang w:val="en-US"/>
        </w:rPr>
        <w:t>Proposal</w:t>
      </w:r>
      <w:r w:rsidR="006C08D7">
        <w:rPr>
          <w:b/>
          <w:bCs/>
          <w:lang w:val="en-US"/>
        </w:rPr>
        <w:t xml:space="preserve"> </w:t>
      </w:r>
      <w:r w:rsidR="0032204E">
        <w:rPr>
          <w:b/>
          <w:bCs/>
          <w:lang w:val="en-US"/>
        </w:rPr>
        <w:t>8</w:t>
      </w:r>
      <w:r w:rsidR="006C08D7">
        <w:rPr>
          <w:b/>
          <w:bCs/>
          <w:lang w:val="en-US"/>
        </w:rPr>
        <w:t>.</w:t>
      </w:r>
      <w:r w:rsidRPr="00D14BAB">
        <w:rPr>
          <w:b/>
          <w:bCs/>
          <w:lang w:val="en-US"/>
        </w:rPr>
        <w:t xml:space="preserve"> Consider the following option</w:t>
      </w:r>
      <w:r w:rsidR="006C08D7">
        <w:rPr>
          <w:b/>
          <w:bCs/>
          <w:lang w:val="en-US"/>
        </w:rPr>
        <w:t>s</w:t>
      </w:r>
      <w:r w:rsidRPr="00D14BAB">
        <w:rPr>
          <w:b/>
          <w:bCs/>
          <w:lang w:val="en-US"/>
        </w:rPr>
        <w:t xml:space="preserve"> for SBFD aware UEs.</w:t>
      </w:r>
    </w:p>
    <w:p w14:paraId="66386F52" w14:textId="79EB5103" w:rsidR="006C08D7" w:rsidRPr="006C08D7" w:rsidRDefault="006C08D7" w:rsidP="00D14BAB">
      <w:pPr>
        <w:pStyle w:val="maintext"/>
        <w:numPr>
          <w:ilvl w:val="0"/>
          <w:numId w:val="17"/>
        </w:numPr>
        <w:ind w:firstLineChars="0"/>
        <w:rPr>
          <w:b/>
        </w:rPr>
      </w:pPr>
      <w:r w:rsidRPr="006C08D7">
        <w:rPr>
          <w:b/>
        </w:rPr>
        <w:t>Option A</w:t>
      </w:r>
      <w:r>
        <w:rPr>
          <w:b/>
        </w:rPr>
        <w:t xml:space="preserve"> (baseline)</w:t>
      </w:r>
      <w:r w:rsidRPr="006C08D7">
        <w:rPr>
          <w:b/>
        </w:rPr>
        <w:t xml:space="preserve">: UE does not receive a DL transmission if the DL transmission overlaps, even partially, with a UL </w:t>
      </w:r>
      <w:proofErr w:type="spellStart"/>
      <w:r w:rsidRPr="006C08D7">
        <w:rPr>
          <w:b/>
        </w:rPr>
        <w:t>subband</w:t>
      </w:r>
      <w:proofErr w:type="spellEnd"/>
      <w:r w:rsidRPr="006C08D7">
        <w:rPr>
          <w:b/>
        </w:rPr>
        <w:t xml:space="preserve"> (and potentially corresponding guard band(s)), and UE does not transmit a UL transmission if the UL transmission overlaps, even partially, with a DL </w:t>
      </w:r>
      <w:proofErr w:type="spellStart"/>
      <w:r w:rsidRPr="006C08D7">
        <w:rPr>
          <w:b/>
        </w:rPr>
        <w:t>subband</w:t>
      </w:r>
      <w:proofErr w:type="spellEnd"/>
      <w:r w:rsidRPr="006C08D7">
        <w:rPr>
          <w:b/>
        </w:rPr>
        <w:t xml:space="preserve"> (and potentially guard band(s)).</w:t>
      </w:r>
    </w:p>
    <w:p w14:paraId="1E139640" w14:textId="77777777" w:rsidR="006C08D7" w:rsidRPr="006C08D7" w:rsidRDefault="006C08D7" w:rsidP="00D14BAB">
      <w:pPr>
        <w:pStyle w:val="maintext"/>
        <w:numPr>
          <w:ilvl w:val="0"/>
          <w:numId w:val="17"/>
        </w:numPr>
        <w:ind w:firstLineChars="0"/>
        <w:rPr>
          <w:b/>
        </w:rPr>
      </w:pPr>
      <w:r w:rsidRPr="006C08D7">
        <w:rPr>
          <w:b/>
        </w:rPr>
        <w:t xml:space="preserve">Option B: If a DL transmission partially overlaps with a UL </w:t>
      </w:r>
      <w:proofErr w:type="spellStart"/>
      <w:r w:rsidRPr="006C08D7">
        <w:rPr>
          <w:b/>
        </w:rPr>
        <w:t>subband</w:t>
      </w:r>
      <w:proofErr w:type="spellEnd"/>
      <w:r w:rsidRPr="006C08D7">
        <w:rPr>
          <w:b/>
        </w:rPr>
        <w:t xml:space="preserve"> (and potentially corresponding guard band(s)), the UE can receive the non-overlapped DL transmission.</w:t>
      </w:r>
    </w:p>
    <w:p w14:paraId="35F34D9E" w14:textId="67ABF820" w:rsidR="0085207F" w:rsidRPr="006C08D7" w:rsidRDefault="006C08D7" w:rsidP="00D14BAB">
      <w:pPr>
        <w:pStyle w:val="maintext"/>
        <w:numPr>
          <w:ilvl w:val="0"/>
          <w:numId w:val="17"/>
        </w:numPr>
        <w:ind w:firstLineChars="0"/>
        <w:rPr>
          <w:b/>
        </w:rPr>
      </w:pPr>
      <w:r w:rsidRPr="006C08D7">
        <w:rPr>
          <w:b/>
        </w:rPr>
        <w:t xml:space="preserve">Option C: If a UL transmission partially overlaps with a DL </w:t>
      </w:r>
      <w:proofErr w:type="spellStart"/>
      <w:r w:rsidRPr="006C08D7">
        <w:rPr>
          <w:b/>
        </w:rPr>
        <w:t>subband</w:t>
      </w:r>
      <w:proofErr w:type="spellEnd"/>
      <w:r w:rsidRPr="006C08D7">
        <w:rPr>
          <w:b/>
        </w:rPr>
        <w:t xml:space="preserve"> (and potentially corresponding guard band(s)), the UE can transmit the non-overlapped UL transmission.</w:t>
      </w:r>
    </w:p>
    <w:p w14:paraId="3331AFB1" w14:textId="77777777" w:rsidR="00E53027" w:rsidRDefault="00E53027" w:rsidP="0085207F">
      <w:pPr>
        <w:pStyle w:val="maintext"/>
        <w:ind w:firstLine="440"/>
      </w:pPr>
    </w:p>
    <w:p w14:paraId="4BDB7DD2" w14:textId="207C1FFC" w:rsidR="00D96B93" w:rsidRPr="0085207F" w:rsidRDefault="009361E5">
      <w:pPr>
        <w:pStyle w:val="maintext"/>
        <w:ind w:firstLine="440"/>
      </w:pPr>
      <w:r>
        <w:fldChar w:fldCharType="begin"/>
      </w:r>
      <w:r>
        <w:instrText xml:space="preserve"> REF _Ref115440570 \h </w:instrText>
      </w:r>
      <w:r>
        <w:fldChar w:fldCharType="separate"/>
      </w:r>
      <w:r w:rsidR="00163C3A">
        <w:t xml:space="preserve">Figure </w:t>
      </w:r>
      <w:r w:rsidR="00163C3A">
        <w:rPr>
          <w:noProof/>
        </w:rPr>
        <w:t>5</w:t>
      </w:r>
      <w:r>
        <w:fldChar w:fldCharType="end"/>
      </w:r>
      <w:r>
        <w:t xml:space="preserve"> </w:t>
      </w:r>
      <w:r w:rsidR="006C08D7">
        <w:t xml:space="preserve">provides an example of </w:t>
      </w:r>
      <w:r w:rsidR="00F70CEA">
        <w:t xml:space="preserve">Option </w:t>
      </w:r>
      <w:r w:rsidR="006C08D7">
        <w:t xml:space="preserve">B (partial reception on DL transmission overlapping with UL </w:t>
      </w:r>
      <w:proofErr w:type="spellStart"/>
      <w:r w:rsidR="006C08D7">
        <w:t>subband</w:t>
      </w:r>
      <w:proofErr w:type="spellEnd"/>
      <w:r w:rsidR="006C08D7">
        <w:t xml:space="preserve">). In </w:t>
      </w:r>
      <w:r w:rsidR="003949F9">
        <w:fldChar w:fldCharType="begin"/>
      </w:r>
      <w:r w:rsidR="003949F9">
        <w:instrText xml:space="preserve"> REF _Ref115440570 \h </w:instrText>
      </w:r>
      <w:r w:rsidR="003949F9">
        <w:fldChar w:fldCharType="separate"/>
      </w:r>
      <w:r w:rsidR="00163C3A">
        <w:t xml:space="preserve">Figure </w:t>
      </w:r>
      <w:r w:rsidR="00163C3A">
        <w:rPr>
          <w:noProof/>
        </w:rPr>
        <w:t>5</w:t>
      </w:r>
      <w:r w:rsidR="003949F9">
        <w:fldChar w:fldCharType="end"/>
      </w:r>
      <w:r w:rsidR="006C08D7">
        <w:t xml:space="preserve">, </w:t>
      </w:r>
      <w:r w:rsidR="00F70CEA">
        <w:t>a scheduled PDSCH</w:t>
      </w:r>
      <w:r w:rsidR="00794009">
        <w:t xml:space="preserve"> may overlap with </w:t>
      </w:r>
      <w:r w:rsidR="00F70CEA">
        <w:t xml:space="preserve">a </w:t>
      </w:r>
      <w:r w:rsidR="00794009">
        <w:t xml:space="preserve">UL </w:t>
      </w:r>
      <w:proofErr w:type="spellStart"/>
      <w:r w:rsidR="00794009">
        <w:t>subband</w:t>
      </w:r>
      <w:proofErr w:type="spellEnd"/>
      <w:r w:rsidR="00794009">
        <w:t xml:space="preserve"> (or guard band) in SBFD symbols. </w:t>
      </w:r>
      <w:r w:rsidR="00F70CEA">
        <w:t xml:space="preserve">Based on Option B, UE may still receive the PDSCH partially </w:t>
      </w:r>
      <w:r w:rsidR="003531C1">
        <w:t xml:space="preserve">on the two DL </w:t>
      </w:r>
      <w:proofErr w:type="spellStart"/>
      <w:r w:rsidR="003531C1">
        <w:t>subbands</w:t>
      </w:r>
      <w:proofErr w:type="spellEnd"/>
      <w:r w:rsidR="003531C1">
        <w:t xml:space="preserve">, for example, by applying a rate matching around the UL </w:t>
      </w:r>
      <w:proofErr w:type="spellStart"/>
      <w:r w:rsidR="003531C1">
        <w:t>subband</w:t>
      </w:r>
      <w:proofErr w:type="spellEnd"/>
      <w:r w:rsidR="003531C1">
        <w:t xml:space="preserve"> (or guard band).</w:t>
      </w:r>
      <w:r w:rsidR="00F70CEA">
        <w:t xml:space="preserve"> </w:t>
      </w:r>
      <w:r w:rsidR="003531C1">
        <w:t>Similarly,</w:t>
      </w:r>
      <w:r w:rsidR="00A403FF">
        <w:t xml:space="preserve"> a CORESET (or a PDCCH MO) may overlap with a UL </w:t>
      </w:r>
      <w:proofErr w:type="spellStart"/>
      <w:r w:rsidR="00A403FF">
        <w:t>subband</w:t>
      </w:r>
      <w:proofErr w:type="spellEnd"/>
      <w:r w:rsidR="00A403FF">
        <w:t xml:space="preserve"> in SBFD symbols.</w:t>
      </w:r>
      <w:r w:rsidR="003531C1">
        <w:t xml:space="preserve"> </w:t>
      </w:r>
      <w:r w:rsidR="00794009">
        <w:t>Then, it may be clarified that the UE shall take the non-overlapped BD/CCE candidates only into account as the valid BD/CCE candidates for PDCCH reception in that PDCCH MO</w:t>
      </w:r>
      <w:r w:rsidR="00A403FF">
        <w:t xml:space="preserve"> (although this clarification may not exactly fall into Option B)</w:t>
      </w:r>
      <w:r w:rsidR="00794009">
        <w:t>.</w:t>
      </w:r>
    </w:p>
    <w:p w14:paraId="6745AE4C" w14:textId="14D637DF" w:rsidR="009361E5" w:rsidRDefault="009361E5" w:rsidP="009361E5">
      <w:pPr>
        <w:pStyle w:val="maintext"/>
        <w:keepNext/>
        <w:ind w:firstLineChars="0" w:firstLine="0"/>
        <w:jc w:val="center"/>
      </w:pPr>
      <w:r>
        <w:rPr>
          <w:noProof/>
        </w:rPr>
        <w:lastRenderedPageBreak/>
        <w:drawing>
          <wp:inline distT="0" distB="0" distL="0" distR="0" wp14:anchorId="3F84BB4B" wp14:editId="05D5BEAA">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96B3891" w14:textId="24CBF46D" w:rsidR="00133EEC" w:rsidRDefault="009361E5" w:rsidP="009361E5">
      <w:pPr>
        <w:pStyle w:val="a8"/>
        <w:spacing w:after="120"/>
        <w:jc w:val="center"/>
      </w:pPr>
      <w:bookmarkStart w:id="10" w:name="_Ref115440570"/>
      <w:r>
        <w:t xml:space="preserve">Figure </w:t>
      </w:r>
      <w:r w:rsidR="00880D7A">
        <w:fldChar w:fldCharType="begin"/>
      </w:r>
      <w:r w:rsidR="00880D7A">
        <w:instrText xml:space="preserve"> SEQ Figure \* ARABIC </w:instrText>
      </w:r>
      <w:r w:rsidR="00880D7A">
        <w:fldChar w:fldCharType="separate"/>
      </w:r>
      <w:r w:rsidR="00163C3A">
        <w:rPr>
          <w:noProof/>
        </w:rPr>
        <w:t>5</w:t>
      </w:r>
      <w:r w:rsidR="00880D7A">
        <w:rPr>
          <w:noProof/>
        </w:rPr>
        <w:fldChar w:fldCharType="end"/>
      </w:r>
      <w:bookmarkEnd w:id="10"/>
      <w:r>
        <w:t>.</w:t>
      </w:r>
      <w:r w:rsidRPr="009361E5">
        <w:t xml:space="preserve"> </w:t>
      </w:r>
      <w:r w:rsidRPr="00794009">
        <w:t xml:space="preserve">An example of valid DL reception in SBFD symbols based on </w:t>
      </w:r>
      <w:r>
        <w:t>O</w:t>
      </w:r>
      <w:r w:rsidRPr="00794009">
        <w:t>ption 2.</w:t>
      </w:r>
    </w:p>
    <w:p w14:paraId="3AE09473" w14:textId="77777777" w:rsidR="00793FED" w:rsidRDefault="00793FED" w:rsidP="00C60DBE">
      <w:pPr>
        <w:pStyle w:val="maintext"/>
        <w:ind w:firstLine="440"/>
      </w:pPr>
    </w:p>
    <w:p w14:paraId="4CFF883B" w14:textId="75A20BFC" w:rsidR="00793FED" w:rsidRDefault="00793FED" w:rsidP="00050A4B">
      <w:pPr>
        <w:pStyle w:val="a8"/>
        <w:keepNext/>
        <w:spacing w:after="120"/>
      </w:pPr>
      <w:bookmarkStart w:id="11" w:name="_Ref127371470"/>
      <w:r>
        <w:t xml:space="preserve">Table </w:t>
      </w:r>
      <w:fldSimple w:instr=" SEQ Table \* ARABIC ">
        <w:r w:rsidR="00163C3A">
          <w:rPr>
            <w:noProof/>
          </w:rPr>
          <w:t>3</w:t>
        </w:r>
      </w:fldSimple>
      <w:bookmarkEnd w:id="11"/>
      <w:r>
        <w:t xml:space="preserve">. </w:t>
      </w:r>
      <w:r w:rsidRPr="00793FED">
        <w:t>Agreements on DL reception and UL transmission for SBFD UEs</w:t>
      </w:r>
      <w:r>
        <w:t xml:space="preserve"> in </w:t>
      </w:r>
      <w:r>
        <w:fldChar w:fldCharType="begin"/>
      </w:r>
      <w:r>
        <w:instrText xml:space="preserve"> REF _Ref127286022 \r \h </w:instrText>
      </w:r>
      <w:r>
        <w:fldChar w:fldCharType="separate"/>
      </w:r>
      <w:r w:rsidR="00163C3A">
        <w:t>[2]</w:t>
      </w:r>
      <w:r>
        <w:fldChar w:fldCharType="end"/>
      </w:r>
      <w:r>
        <w:t>.</w:t>
      </w:r>
    </w:p>
    <w:tbl>
      <w:tblPr>
        <w:tblStyle w:val="a6"/>
        <w:tblW w:w="0" w:type="auto"/>
        <w:tblLook w:val="04A0" w:firstRow="1" w:lastRow="0" w:firstColumn="1" w:lastColumn="0" w:noHBand="0" w:noVBand="1"/>
      </w:tblPr>
      <w:tblGrid>
        <w:gridCol w:w="9736"/>
      </w:tblGrid>
      <w:tr w:rsidR="00793FED" w:rsidRPr="00793FED" w14:paraId="6A624841" w14:textId="77777777" w:rsidTr="00793FED">
        <w:tc>
          <w:tcPr>
            <w:tcW w:w="9736" w:type="dxa"/>
          </w:tcPr>
          <w:p w14:paraId="46924061" w14:textId="77777777" w:rsidR="00793FED" w:rsidRPr="00050A4B" w:rsidRDefault="00793FED" w:rsidP="00793FED">
            <w:pPr>
              <w:widowControl/>
              <w:wordWrap/>
              <w:autoSpaceDE/>
              <w:autoSpaceDN/>
              <w:spacing w:afterLines="0" w:after="0"/>
              <w:rPr>
                <w:rFonts w:ascii="Times" w:eastAsia="맑은 고딕" w:hAnsi="Times"/>
                <w:b/>
                <w:highlight w:val="green"/>
                <w:lang w:val="en-GB"/>
              </w:rPr>
            </w:pPr>
            <w:r w:rsidRPr="00050A4B">
              <w:rPr>
                <w:rFonts w:ascii="Times" w:eastAsia="맑은 고딕" w:hAnsi="Times"/>
                <w:b/>
                <w:highlight w:val="green"/>
                <w:lang w:val="en-GB"/>
              </w:rPr>
              <w:t>Agreement</w:t>
            </w:r>
          </w:p>
          <w:p w14:paraId="73BC997C" w14:textId="77777777" w:rsidR="00793FED" w:rsidRPr="00050A4B" w:rsidRDefault="00793FED" w:rsidP="00793FED">
            <w:pPr>
              <w:widowControl/>
              <w:wordWrap/>
              <w:autoSpaceDE/>
              <w:autoSpaceDN/>
              <w:spacing w:afterLines="0" w:after="0"/>
              <w:jc w:val="left"/>
              <w:rPr>
                <w:rFonts w:ascii="Times" w:eastAsia="맑은 고딕" w:hAnsi="Times"/>
                <w:lang w:val="en-GB"/>
              </w:rPr>
            </w:pPr>
            <w:r w:rsidRPr="00050A4B">
              <w:rPr>
                <w:rFonts w:ascii="Times" w:eastAsia="맑은 고딕" w:hAnsi="Times"/>
                <w:lang w:val="en-GB"/>
              </w:rPr>
              <w:t>Study impact and potential enhancements for UL transmissions and DL receptions across SBFD symbols and non-SBFD symbols, including at least the following:</w:t>
            </w:r>
          </w:p>
          <w:p w14:paraId="2559187E" w14:textId="77777777" w:rsidR="00793FED" w:rsidRPr="00050A4B"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lang w:val="en-GB" w:eastAsia="ja-JP"/>
              </w:rPr>
            </w:pPr>
            <w:r w:rsidRPr="00050A4B">
              <w:rPr>
                <w:rFonts w:eastAsia="SimSun"/>
                <w:lang w:val="en-GB" w:eastAsia="ja-JP"/>
              </w:rPr>
              <w:t>PDCCH, scheduled/configured PUCCH/PUSCH/PDSCH, without repetition in SBFD symbols and non-SBFD symbols</w:t>
            </w:r>
          </w:p>
          <w:p w14:paraId="660D69B8" w14:textId="77777777" w:rsidR="00793FED" w:rsidRPr="00050A4B"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lang w:val="en-GB" w:eastAsia="ja-JP"/>
              </w:rPr>
            </w:pPr>
            <w:r w:rsidRPr="00050A4B">
              <w:rPr>
                <w:rFonts w:eastAsia="SimSun"/>
                <w:lang w:val="en-GB" w:eastAsia="ja-JP"/>
              </w:rPr>
              <w:t>Scheduled/configured SRS/CSI-RS in SBFD symbols and non-SBFD symbols</w:t>
            </w:r>
          </w:p>
          <w:p w14:paraId="2B9DB0C8" w14:textId="77777777" w:rsidR="00793FED" w:rsidRPr="00050A4B"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lang w:val="en-GB" w:eastAsia="ja-JP"/>
              </w:rPr>
            </w:pPr>
            <w:r w:rsidRPr="00050A4B">
              <w:rPr>
                <w:rFonts w:eastAsia="SimSun"/>
                <w:lang w:val="en-GB" w:eastAsia="ja-JP"/>
              </w:rPr>
              <w:t xml:space="preserve">Scheduled/configured </w:t>
            </w:r>
            <w:proofErr w:type="spellStart"/>
            <w:r w:rsidRPr="00050A4B">
              <w:rPr>
                <w:rFonts w:eastAsia="SimSun"/>
                <w:lang w:val="en-GB" w:eastAsia="ja-JP"/>
              </w:rPr>
              <w:t>TBoMS</w:t>
            </w:r>
            <w:proofErr w:type="spellEnd"/>
            <w:r w:rsidRPr="00050A4B">
              <w:rPr>
                <w:rFonts w:eastAsia="SimSun"/>
                <w:lang w:val="en-GB" w:eastAsia="ja-JP"/>
              </w:rPr>
              <w:t xml:space="preserve"> across SBFD symbols and non-SBFD symbols with or without repetition</w:t>
            </w:r>
          </w:p>
          <w:p w14:paraId="5B93A293" w14:textId="77777777" w:rsidR="00793FED" w:rsidRPr="00050A4B"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lang w:val="en-GB" w:eastAsia="ja-JP"/>
              </w:rPr>
            </w:pPr>
            <w:r w:rsidRPr="00050A4B">
              <w:rPr>
                <w:rFonts w:eastAsia="SimSun"/>
                <w:lang w:val="en-GB" w:eastAsia="ja-JP"/>
              </w:rPr>
              <w:t>Multi-PUSCH/PDSCH scheduled by a single DCI in SBFD symbols and non-SBFD symbols</w:t>
            </w:r>
          </w:p>
          <w:p w14:paraId="49D0CAE7" w14:textId="77777777" w:rsidR="00793FED" w:rsidRPr="00050A4B" w:rsidRDefault="00793FED" w:rsidP="00793FED">
            <w:pPr>
              <w:widowControl/>
              <w:numPr>
                <w:ilvl w:val="0"/>
                <w:numId w:val="24"/>
              </w:numPr>
              <w:wordWrap/>
              <w:overflowPunct w:val="0"/>
              <w:autoSpaceDE/>
              <w:autoSpaceDN/>
              <w:spacing w:afterLines="0" w:after="0" w:line="259" w:lineRule="auto"/>
              <w:ind w:left="709"/>
              <w:contextualSpacing/>
              <w:jc w:val="left"/>
              <w:textAlignment w:val="baseline"/>
              <w:rPr>
                <w:rFonts w:eastAsia="SimSun"/>
                <w:lang w:val="en-GB" w:eastAsia="ja-JP"/>
              </w:rPr>
            </w:pPr>
            <w:r w:rsidRPr="00050A4B">
              <w:rPr>
                <w:rFonts w:eastAsia="SimSun"/>
                <w:lang w:val="en-GB" w:eastAsia="ja-JP"/>
              </w:rPr>
              <w:t>Scheduled/configured PDSCH/PUSCH/PUCCH with repetitions across SBFD symbols and non-SBFD symbols</w:t>
            </w:r>
          </w:p>
          <w:p w14:paraId="6A04D02A" w14:textId="77777777" w:rsidR="00793FED" w:rsidRPr="00050A4B" w:rsidRDefault="00793FED" w:rsidP="00793FED">
            <w:pPr>
              <w:widowControl/>
              <w:wordWrap/>
              <w:autoSpaceDE/>
              <w:autoSpaceDN/>
              <w:spacing w:afterLines="0" w:after="0"/>
              <w:jc w:val="left"/>
              <w:rPr>
                <w:rFonts w:ascii="Times" w:eastAsia="맑은 고딕" w:hAnsi="Times"/>
                <w:lang w:val="en-GB"/>
              </w:rPr>
            </w:pPr>
            <w:r w:rsidRPr="00050A4B">
              <w:rPr>
                <w:rFonts w:ascii="Times" w:eastAsia="맑은 고딕" w:hAnsi="Times"/>
                <w:lang w:val="en-GB"/>
              </w:rPr>
              <w:t>Note: Inter-slot/intra-slot/inter-repetition/inter-group frequency hopping with DMRS bundling of PUSCH/PUCCH, if applicable, is considered.</w:t>
            </w:r>
          </w:p>
          <w:p w14:paraId="55B2C9B3" w14:textId="77777777" w:rsidR="00793FED" w:rsidRPr="00050A4B" w:rsidRDefault="00793FED" w:rsidP="00793FED">
            <w:pPr>
              <w:widowControl/>
              <w:wordWrap/>
              <w:autoSpaceDE/>
              <w:autoSpaceDN/>
              <w:spacing w:afterLines="0" w:after="0"/>
              <w:jc w:val="left"/>
              <w:rPr>
                <w:rFonts w:ascii="Times" w:eastAsia="맑은 고딕" w:hAnsi="Times"/>
                <w:lang w:val="en-GB"/>
              </w:rPr>
            </w:pPr>
            <w:r w:rsidRPr="00050A4B">
              <w:rPr>
                <w:rFonts w:ascii="Times" w:eastAsia="맑은 고딕" w:hAnsi="Times"/>
                <w:lang w:val="en-GB"/>
              </w:rPr>
              <w:t>Examples of potential enhancements include:</w:t>
            </w:r>
          </w:p>
          <w:p w14:paraId="46F0CE30" w14:textId="77777777" w:rsidR="00793FED" w:rsidRPr="00050A4B"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lang w:val="en-GB"/>
              </w:rPr>
            </w:pPr>
            <w:r w:rsidRPr="00050A4B">
              <w:rPr>
                <w:rFonts w:eastAsia="맑은 고딕"/>
                <w:lang w:val="en-GB"/>
              </w:rPr>
              <w:t>Resource allocation in frequency domain including frequency hopping</w:t>
            </w:r>
          </w:p>
          <w:p w14:paraId="1F22F270" w14:textId="77777777" w:rsidR="00793FED" w:rsidRPr="00050A4B"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lang w:val="en-GB"/>
              </w:rPr>
            </w:pPr>
            <w:r w:rsidRPr="00050A4B">
              <w:rPr>
                <w:rFonts w:eastAsia="맑은 고딕"/>
                <w:lang w:val="en-GB"/>
              </w:rPr>
              <w:t>Resource allocation in time domain</w:t>
            </w:r>
          </w:p>
          <w:p w14:paraId="1ABB74DA" w14:textId="77777777" w:rsidR="00793FED" w:rsidRPr="00050A4B"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lang w:val="en-GB"/>
              </w:rPr>
            </w:pPr>
            <w:r w:rsidRPr="00050A4B">
              <w:rPr>
                <w:rFonts w:eastAsia="맑은 고딕"/>
                <w:lang w:val="en-GB"/>
              </w:rPr>
              <w:t>Power domain</w:t>
            </w:r>
          </w:p>
          <w:p w14:paraId="247E9195" w14:textId="77777777" w:rsidR="00793FED" w:rsidRPr="00050A4B" w:rsidRDefault="00793FED" w:rsidP="00793FED">
            <w:pPr>
              <w:widowControl/>
              <w:numPr>
                <w:ilvl w:val="0"/>
                <w:numId w:val="25"/>
              </w:numPr>
              <w:tabs>
                <w:tab w:val="left" w:pos="0"/>
              </w:tabs>
              <w:suppressAutoHyphens/>
              <w:wordWrap/>
              <w:overflowPunct w:val="0"/>
              <w:autoSpaceDE/>
              <w:autoSpaceDN/>
              <w:spacing w:afterLines="0" w:after="0" w:line="259" w:lineRule="auto"/>
              <w:ind w:left="709"/>
              <w:contextualSpacing/>
              <w:jc w:val="left"/>
              <w:textAlignment w:val="baseline"/>
              <w:rPr>
                <w:rFonts w:eastAsia="맑은 고딕"/>
                <w:lang w:val="en-GB"/>
              </w:rPr>
            </w:pPr>
            <w:r w:rsidRPr="00050A4B">
              <w:rPr>
                <w:rFonts w:eastAsia="맑은 고딕"/>
                <w:lang w:val="en-GB"/>
              </w:rPr>
              <w:t xml:space="preserve">Spatial domain </w:t>
            </w:r>
          </w:p>
          <w:p w14:paraId="5AC24873" w14:textId="7F6499EE" w:rsidR="00793FED" w:rsidRPr="00050A4B" w:rsidRDefault="00793FED" w:rsidP="00050A4B">
            <w:pPr>
              <w:widowControl/>
              <w:tabs>
                <w:tab w:val="left" w:pos="0"/>
              </w:tabs>
              <w:wordWrap/>
              <w:autoSpaceDE/>
              <w:autoSpaceDN/>
              <w:spacing w:afterLines="0" w:after="0"/>
              <w:jc w:val="left"/>
              <w:rPr>
                <w:rFonts w:ascii="Times" w:hAnsi="Times"/>
              </w:rPr>
            </w:pPr>
            <w:r w:rsidRPr="00050A4B">
              <w:rPr>
                <w:rFonts w:ascii="Times" w:eastAsia="맑은 고딕" w:hAnsi="Times"/>
                <w:kern w:val="2"/>
                <w:lang w:val="en-GB"/>
              </w:rPr>
              <w:t xml:space="preserve">FFS: If the </w:t>
            </w:r>
            <w:r w:rsidRPr="00050A4B">
              <w:rPr>
                <w:rFonts w:ascii="Times" w:eastAsia="맑은 고딕" w:hAnsi="Times"/>
                <w:kern w:val="2"/>
                <w:lang w:val="en-GB" w:eastAsia="en-US"/>
              </w:rPr>
              <w:t>PUCCH/PUSCH/PDSCH</w:t>
            </w:r>
            <w:r w:rsidRPr="00050A4B">
              <w:rPr>
                <w:rFonts w:ascii="Times" w:eastAsia="맑은 고딕" w:hAnsi="Times"/>
                <w:kern w:val="2"/>
                <w:lang w:val="en-GB"/>
              </w:rPr>
              <w:t>/PDCCH can be mapped to SBFD and non-SBFD in the same slot if configured.</w:t>
            </w:r>
          </w:p>
        </w:tc>
      </w:tr>
    </w:tbl>
    <w:p w14:paraId="7D8D135F" w14:textId="77777777" w:rsidR="00793FED" w:rsidRDefault="00793FED" w:rsidP="00C60DBE">
      <w:pPr>
        <w:pStyle w:val="maintext"/>
        <w:ind w:firstLine="440"/>
      </w:pPr>
    </w:p>
    <w:p w14:paraId="235C34C1" w14:textId="63F5B080" w:rsidR="00C60DBE" w:rsidRDefault="00151EEB" w:rsidP="00C60DBE">
      <w:pPr>
        <w:pStyle w:val="maintext"/>
        <w:ind w:firstLine="440"/>
      </w:pPr>
      <w:r>
        <w:fldChar w:fldCharType="begin"/>
      </w:r>
      <w:r>
        <w:instrText xml:space="preserve"> REF _Ref127371470 \h </w:instrText>
      </w:r>
      <w:r>
        <w:fldChar w:fldCharType="separate"/>
      </w:r>
      <w:r>
        <w:t xml:space="preserve">Table </w:t>
      </w:r>
      <w:r>
        <w:rPr>
          <w:noProof/>
        </w:rPr>
        <w:t>3</w:t>
      </w:r>
      <w:r>
        <w:fldChar w:fldCharType="end"/>
      </w:r>
      <w:r>
        <w:t xml:space="preserve"> shows the agreements on </w:t>
      </w:r>
      <w:r w:rsidRPr="00793FED">
        <w:t xml:space="preserve">DL reception and UL transmission </w:t>
      </w:r>
      <w:r>
        <w:t xml:space="preserve">across SBFD and non-SBFD symbol boundary </w:t>
      </w:r>
      <w:r>
        <w:fldChar w:fldCharType="begin"/>
      </w:r>
      <w:r>
        <w:instrText xml:space="preserve"> REF _Ref127286022 \r \h </w:instrText>
      </w:r>
      <w:r>
        <w:fldChar w:fldCharType="separate"/>
      </w:r>
      <w:r>
        <w:t>[2]</w:t>
      </w:r>
      <w:r>
        <w:fldChar w:fldCharType="end"/>
      </w:r>
      <w:r>
        <w:t>.</w:t>
      </w:r>
      <w:r w:rsidR="00C60DBE">
        <w:t xml:space="preserve"> </w:t>
      </w:r>
      <w:r w:rsidR="00200022">
        <w:fldChar w:fldCharType="begin"/>
      </w:r>
      <w:r w:rsidR="00200022">
        <w:instrText xml:space="preserve"> REF _Ref115426672 \h </w:instrText>
      </w:r>
      <w:r w:rsidR="00200022">
        <w:fldChar w:fldCharType="separate"/>
      </w:r>
      <w:r w:rsidR="00163C3A">
        <w:t xml:space="preserve">Figure </w:t>
      </w:r>
      <w:r w:rsidR="00163C3A">
        <w:rPr>
          <w:noProof/>
        </w:rPr>
        <w:t>6</w:t>
      </w:r>
      <w:r w:rsidR="00200022">
        <w:fldChar w:fldCharType="end"/>
      </w:r>
      <w:r w:rsidR="00200022">
        <w:t xml:space="preserve"> </w:t>
      </w:r>
      <w:r w:rsidR="00C60DBE">
        <w:t xml:space="preserve">shows an example for UL resource allocations across SBFD/UL symbols. In some sense, the SBFD symbols and the UL symbol may have different pre/post-processing and those might cause the event to break the channel coherence for the UL signal at either/both UE or gNB, in which case the antenna port assumption does not hold. However, some implementations of high capability UEs may not </w:t>
      </w:r>
      <w:r w:rsidR="00C60DBE">
        <w:rPr>
          <w:rFonts w:hint="eastAsia"/>
        </w:rPr>
        <w:t>a</w:t>
      </w:r>
      <w:r w:rsidR="00C60DBE">
        <w:t>llow such events.</w:t>
      </w:r>
    </w:p>
    <w:p w14:paraId="3CB1E2BC" w14:textId="54F5767A" w:rsidR="00D96B93" w:rsidRDefault="00C60DBE">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67CF13AD" w14:textId="77777777" w:rsidR="00200022" w:rsidRDefault="00200022">
      <w:pPr>
        <w:pStyle w:val="maintext"/>
        <w:ind w:firstLine="440"/>
      </w:pPr>
    </w:p>
    <w:p w14:paraId="61ECB4EF" w14:textId="10554ABA" w:rsidR="00D96B93" w:rsidRDefault="009361E5" w:rsidP="00D96B93">
      <w:pPr>
        <w:pStyle w:val="maintext"/>
        <w:keepNext/>
        <w:ind w:firstLine="440"/>
        <w:jc w:val="center"/>
      </w:pPr>
      <w:r>
        <w:rPr>
          <w:noProof/>
        </w:rPr>
        <w:lastRenderedPageBreak/>
        <w:drawing>
          <wp:inline distT="0" distB="0" distL="0" distR="0" wp14:anchorId="146327FC" wp14:editId="2C40F5C4">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2E3EE754" w14:textId="523C55C7" w:rsidR="00D96B93" w:rsidRDefault="00D96B93" w:rsidP="00D96B93">
      <w:pPr>
        <w:pStyle w:val="a8"/>
        <w:spacing w:after="120"/>
        <w:jc w:val="center"/>
      </w:pPr>
      <w:bookmarkStart w:id="12" w:name="_Ref115426672"/>
      <w:r>
        <w:t xml:space="preserve">Figure </w:t>
      </w:r>
      <w:r w:rsidR="00880D7A">
        <w:fldChar w:fldCharType="begin"/>
      </w:r>
      <w:r w:rsidR="00880D7A">
        <w:instrText xml:space="preserve"> SEQ Figure \* ARABIC </w:instrText>
      </w:r>
      <w:r w:rsidR="00880D7A">
        <w:fldChar w:fldCharType="separate"/>
      </w:r>
      <w:r w:rsidR="00163C3A">
        <w:rPr>
          <w:noProof/>
        </w:rPr>
        <w:t>6</w:t>
      </w:r>
      <w:r w:rsidR="00880D7A">
        <w:rPr>
          <w:noProof/>
        </w:rPr>
        <w:fldChar w:fldCharType="end"/>
      </w:r>
      <w:bookmarkEnd w:id="12"/>
      <w:r>
        <w:t xml:space="preserve">. </w:t>
      </w:r>
      <w:bookmarkStart w:id="13" w:name="_Hlk115279830"/>
      <w:r>
        <w:t>Uplink power consistency / phase continuity between SBFD resources and TDD resources</w:t>
      </w:r>
      <w:bookmarkEnd w:id="13"/>
      <w:r>
        <w:t>.</w:t>
      </w:r>
    </w:p>
    <w:p w14:paraId="4E9F5501" w14:textId="7621F7C3" w:rsidR="00D96B93" w:rsidRDefault="00D96B93" w:rsidP="00387918">
      <w:pPr>
        <w:pStyle w:val="maintext"/>
        <w:ind w:firstLine="440"/>
      </w:pPr>
    </w:p>
    <w:p w14:paraId="50F4F489" w14:textId="4A6A714F" w:rsidR="009464EB" w:rsidRDefault="009464EB" w:rsidP="009464EB">
      <w:pPr>
        <w:pStyle w:val="maintext"/>
        <w:ind w:left="440" w:hangingChars="200" w:hanging="440"/>
        <w:rPr>
          <w:b/>
          <w:bCs/>
          <w:lang w:val="en-US"/>
        </w:rPr>
      </w:pPr>
      <w:r>
        <w:rPr>
          <w:b/>
          <w:bCs/>
          <w:lang w:val="en-US"/>
        </w:rPr>
        <w:t>Observation</w:t>
      </w:r>
      <w:r w:rsidRPr="00D96B93">
        <w:rPr>
          <w:b/>
          <w:bCs/>
          <w:lang w:val="en-US"/>
        </w:rPr>
        <w:t xml:space="preserve"> </w:t>
      </w:r>
      <w:r w:rsidR="00805D8E">
        <w:rPr>
          <w:b/>
          <w:bCs/>
          <w:lang w:val="en-US"/>
        </w:rPr>
        <w:t>1</w:t>
      </w:r>
      <w:r w:rsidRPr="00D96B93">
        <w:rPr>
          <w:b/>
          <w:bCs/>
          <w:lang w:val="en-US"/>
        </w:rPr>
        <w:t xml:space="preserve">. </w:t>
      </w:r>
      <w:r>
        <w:rPr>
          <w:b/>
          <w:bCs/>
          <w:lang w:val="en-US"/>
        </w:rPr>
        <w:t xml:space="preserve">In case of UE with high capabilities, </w:t>
      </w:r>
      <w:r w:rsidR="00C60DBE">
        <w:rPr>
          <w:b/>
          <w:bCs/>
          <w:lang w:val="en-US"/>
        </w:rPr>
        <w:t>the channel coherence</w:t>
      </w:r>
      <w:r w:rsidRPr="009464EB">
        <w:rPr>
          <w:b/>
          <w:bCs/>
          <w:lang w:val="en-US"/>
        </w:rPr>
        <w:t xml:space="preserve"> </w:t>
      </w:r>
      <w:r>
        <w:rPr>
          <w:b/>
          <w:bCs/>
          <w:lang w:val="en-US"/>
        </w:rPr>
        <w:t>may be maintained longer than</w:t>
      </w:r>
      <w:r w:rsidR="005201D5">
        <w:rPr>
          <w:b/>
          <w:bCs/>
          <w:lang w:val="en-US"/>
        </w:rPr>
        <w:t xml:space="preserve"> either of</w:t>
      </w:r>
      <w:r>
        <w:rPr>
          <w:b/>
          <w:bCs/>
          <w:lang w:val="en-US"/>
        </w:rPr>
        <w:t xml:space="preserve"> the allocated</w:t>
      </w:r>
      <w:r w:rsidRPr="009464EB">
        <w:rPr>
          <w:b/>
          <w:bCs/>
          <w:lang w:val="en-US"/>
        </w:rPr>
        <w:t xml:space="preserve"> SBFD resource </w:t>
      </w:r>
      <w:r w:rsidR="005201D5">
        <w:rPr>
          <w:b/>
          <w:bCs/>
          <w:lang w:val="en-US"/>
        </w:rPr>
        <w:t>or</w:t>
      </w:r>
      <w:r w:rsidRPr="009464EB">
        <w:rPr>
          <w:b/>
          <w:bCs/>
          <w:lang w:val="en-US"/>
        </w:rPr>
        <w:t xml:space="preserve"> TDD resource</w:t>
      </w:r>
      <w:r w:rsidR="005201D5">
        <w:rPr>
          <w:b/>
          <w:bCs/>
          <w:lang w:val="en-US"/>
        </w:rPr>
        <w:t>.</w:t>
      </w:r>
    </w:p>
    <w:p w14:paraId="7089B871" w14:textId="63095EF9" w:rsidR="00151EEB" w:rsidRPr="00050A4B" w:rsidRDefault="00151EEB" w:rsidP="00050A4B">
      <w:pPr>
        <w:pStyle w:val="maintext"/>
        <w:ind w:firstLine="440"/>
      </w:pPr>
    </w:p>
    <w:p w14:paraId="798D71C9" w14:textId="01BA28FC" w:rsidR="00151EEB" w:rsidRDefault="00151EEB" w:rsidP="00151EEB">
      <w:pPr>
        <w:pStyle w:val="maintext"/>
        <w:ind w:firstLine="440"/>
      </w:pPr>
      <w:r>
        <w:rPr>
          <w:rFonts w:hint="eastAsia"/>
        </w:rPr>
        <w:t>S</w:t>
      </w:r>
      <w:r>
        <w:t>imilar with the above example, the following aspects can be considered to enable 1) PDCCH reception in SBFD symbols and 2) PDCCH reception across SBFD and non-SBFD symbols:</w:t>
      </w:r>
    </w:p>
    <w:p w14:paraId="72E1AE84" w14:textId="77777777" w:rsidR="00151EEB" w:rsidRPr="00050A4B" w:rsidRDefault="00151EEB" w:rsidP="00151EEB">
      <w:pPr>
        <w:pStyle w:val="maintext"/>
        <w:numPr>
          <w:ilvl w:val="0"/>
          <w:numId w:val="17"/>
        </w:numPr>
        <w:ind w:firstLineChars="0"/>
        <w:rPr>
          <w:bCs/>
        </w:rPr>
      </w:pPr>
      <w:r w:rsidRPr="00050A4B">
        <w:rPr>
          <w:bCs/>
        </w:rPr>
        <w:t xml:space="preserve">The same CORESET configuration can be utilized for PDCCH monitoring on DL </w:t>
      </w:r>
      <w:proofErr w:type="spellStart"/>
      <w:r w:rsidRPr="00050A4B">
        <w:rPr>
          <w:bCs/>
        </w:rPr>
        <w:t>subbands</w:t>
      </w:r>
      <w:proofErr w:type="spellEnd"/>
    </w:p>
    <w:p w14:paraId="56F0E906" w14:textId="77777777" w:rsidR="00151EEB" w:rsidRPr="00050A4B" w:rsidRDefault="00151EEB" w:rsidP="00151EEB">
      <w:pPr>
        <w:pStyle w:val="maintext"/>
        <w:numPr>
          <w:ilvl w:val="0"/>
          <w:numId w:val="17"/>
        </w:numPr>
        <w:ind w:firstLineChars="0"/>
        <w:rPr>
          <w:bCs/>
        </w:rPr>
      </w:pPr>
      <w:r w:rsidRPr="00050A4B">
        <w:rPr>
          <w:bCs/>
        </w:rPr>
        <w:t xml:space="preserve">Only the BD/CCE candidates fully overlapping with DL </w:t>
      </w:r>
      <w:proofErr w:type="spellStart"/>
      <w:r w:rsidRPr="00050A4B">
        <w:rPr>
          <w:bCs/>
        </w:rPr>
        <w:t>subbands</w:t>
      </w:r>
      <w:proofErr w:type="spellEnd"/>
      <w:r w:rsidRPr="00050A4B">
        <w:rPr>
          <w:bCs/>
        </w:rPr>
        <w:t xml:space="preserve"> are considered as </w:t>
      </w:r>
      <w:proofErr w:type="spellStart"/>
      <w:r w:rsidRPr="00050A4B">
        <w:rPr>
          <w:bCs/>
        </w:rPr>
        <w:t>vaild</w:t>
      </w:r>
      <w:proofErr w:type="spellEnd"/>
      <w:r w:rsidRPr="00050A4B">
        <w:rPr>
          <w:bCs/>
        </w:rPr>
        <w:t xml:space="preserve"> for PDCCH monitoring</w:t>
      </w:r>
    </w:p>
    <w:p w14:paraId="73287ABF" w14:textId="77777777" w:rsidR="00151EEB" w:rsidRPr="00050A4B" w:rsidRDefault="00151EEB" w:rsidP="00151EEB">
      <w:pPr>
        <w:pStyle w:val="maintext"/>
        <w:numPr>
          <w:ilvl w:val="0"/>
          <w:numId w:val="17"/>
        </w:numPr>
        <w:ind w:firstLineChars="0"/>
        <w:rPr>
          <w:bCs/>
        </w:rPr>
      </w:pPr>
      <w:r w:rsidRPr="00050A4B">
        <w:rPr>
          <w:bCs/>
        </w:rPr>
        <w:t>PDCCH repetition across SBFD symbols and non-SBFD symbols</w:t>
      </w:r>
    </w:p>
    <w:p w14:paraId="5DC30ADC" w14:textId="249C2415" w:rsidR="00151EEB" w:rsidRPr="00050A4B" w:rsidRDefault="00151EEB" w:rsidP="00050A4B">
      <w:pPr>
        <w:pStyle w:val="maintext"/>
        <w:numPr>
          <w:ilvl w:val="0"/>
          <w:numId w:val="17"/>
        </w:numPr>
        <w:ind w:firstLineChars="0"/>
        <w:rPr>
          <w:bCs/>
        </w:rPr>
      </w:pPr>
      <w:r w:rsidRPr="00050A4B">
        <w:rPr>
          <w:bCs/>
        </w:rPr>
        <w:t xml:space="preserve">FFS, the exact mapping of </w:t>
      </w:r>
      <w:proofErr w:type="spellStart"/>
      <w:r w:rsidRPr="00050A4B">
        <w:rPr>
          <w:bCs/>
          <w:i/>
          <w:iCs/>
        </w:rPr>
        <w:t>frequencyDomainResources</w:t>
      </w:r>
      <w:proofErr w:type="spellEnd"/>
      <w:r w:rsidRPr="00050A4B">
        <w:rPr>
          <w:bCs/>
        </w:rPr>
        <w:t xml:space="preserve"> in DL </w:t>
      </w:r>
      <w:proofErr w:type="spellStart"/>
      <w:r w:rsidRPr="00050A4B">
        <w:rPr>
          <w:bCs/>
        </w:rPr>
        <w:t>subbands</w:t>
      </w:r>
      <w:proofErr w:type="spellEnd"/>
    </w:p>
    <w:p w14:paraId="0BB799C0" w14:textId="77777777" w:rsidR="00151EEB" w:rsidRPr="00050A4B" w:rsidRDefault="00151EEB" w:rsidP="00050A4B">
      <w:pPr>
        <w:pStyle w:val="maintext"/>
        <w:ind w:firstLine="440"/>
      </w:pPr>
    </w:p>
    <w:p w14:paraId="3CB8F488" w14:textId="342B1FD0" w:rsidR="00D75679" w:rsidRDefault="00D75679" w:rsidP="00D75679">
      <w:pPr>
        <w:pStyle w:val="maintext"/>
        <w:ind w:left="440" w:hangingChars="200" w:hanging="440"/>
        <w:rPr>
          <w:b/>
          <w:bCs/>
          <w:lang w:val="en-US"/>
        </w:rPr>
      </w:pPr>
      <w:r w:rsidRPr="00D96B93">
        <w:rPr>
          <w:b/>
          <w:bCs/>
          <w:lang w:val="en-US"/>
        </w:rPr>
        <w:t xml:space="preserve">Proposal </w:t>
      </w:r>
      <w:r w:rsidR="00151EEB">
        <w:rPr>
          <w:b/>
          <w:bCs/>
          <w:lang w:val="en-US"/>
        </w:rPr>
        <w:t>9</w:t>
      </w:r>
      <w:r w:rsidRPr="00D96B93">
        <w:rPr>
          <w:b/>
          <w:bCs/>
          <w:lang w:val="en-US"/>
        </w:rPr>
        <w:t xml:space="preserve">. </w:t>
      </w:r>
      <w:r>
        <w:rPr>
          <w:b/>
          <w:bCs/>
          <w:lang w:val="en-US"/>
        </w:rPr>
        <w:t>Consider the followings for</w:t>
      </w:r>
      <w:r w:rsidRPr="00C62D72">
        <w:rPr>
          <w:b/>
          <w:bCs/>
          <w:lang w:val="en-US"/>
        </w:rPr>
        <w:t xml:space="preserve"> </w:t>
      </w:r>
      <w:r>
        <w:rPr>
          <w:b/>
          <w:bCs/>
          <w:lang w:val="en-US"/>
        </w:rPr>
        <w:t>PDCCH</w:t>
      </w:r>
      <w:r w:rsidRPr="00C62D72">
        <w:rPr>
          <w:b/>
          <w:bCs/>
          <w:lang w:val="en-US"/>
        </w:rPr>
        <w:t xml:space="preserve"> receptions </w:t>
      </w:r>
      <w:r>
        <w:rPr>
          <w:b/>
          <w:bCs/>
          <w:lang w:val="en-US"/>
        </w:rPr>
        <w:t>in</w:t>
      </w:r>
      <w:r w:rsidRPr="00C62D72">
        <w:rPr>
          <w:b/>
          <w:bCs/>
          <w:lang w:val="en-US"/>
        </w:rPr>
        <w:t xml:space="preserve"> SBFD symbols.</w:t>
      </w:r>
    </w:p>
    <w:p w14:paraId="1E89D150" w14:textId="77777777" w:rsidR="00D75679" w:rsidRDefault="00D75679" w:rsidP="00D75679">
      <w:pPr>
        <w:pStyle w:val="maintext"/>
        <w:numPr>
          <w:ilvl w:val="0"/>
          <w:numId w:val="17"/>
        </w:numPr>
        <w:ind w:firstLineChars="0"/>
        <w:rPr>
          <w:b/>
        </w:rPr>
      </w:pPr>
      <w:r>
        <w:rPr>
          <w:b/>
        </w:rPr>
        <w:t xml:space="preserve">The same CORESET configuration can be utilized for PDCCH monitoring on DL </w:t>
      </w:r>
      <w:proofErr w:type="spellStart"/>
      <w:r>
        <w:rPr>
          <w:b/>
        </w:rPr>
        <w:t>subbands</w:t>
      </w:r>
      <w:proofErr w:type="spellEnd"/>
    </w:p>
    <w:p w14:paraId="282F9D9D" w14:textId="77777777" w:rsidR="00D75679" w:rsidRDefault="00D75679" w:rsidP="00D75679">
      <w:pPr>
        <w:pStyle w:val="maintext"/>
        <w:numPr>
          <w:ilvl w:val="0"/>
          <w:numId w:val="17"/>
        </w:numPr>
        <w:ind w:firstLineChars="0"/>
        <w:rPr>
          <w:b/>
        </w:rPr>
      </w:pPr>
      <w:r>
        <w:rPr>
          <w:rFonts w:hint="eastAsia"/>
          <w:b/>
        </w:rPr>
        <w:t>O</w:t>
      </w:r>
      <w:r>
        <w:rPr>
          <w:b/>
        </w:rPr>
        <w:t xml:space="preserve">nly the BD/CCE candidates fully overlapping with DL </w:t>
      </w:r>
      <w:proofErr w:type="spellStart"/>
      <w:r>
        <w:rPr>
          <w:b/>
        </w:rPr>
        <w:t>subbands</w:t>
      </w:r>
      <w:proofErr w:type="spellEnd"/>
      <w:r>
        <w:rPr>
          <w:b/>
        </w:rPr>
        <w:t xml:space="preserve"> are considered as </w:t>
      </w:r>
      <w:proofErr w:type="spellStart"/>
      <w:r>
        <w:rPr>
          <w:b/>
        </w:rPr>
        <w:t>vaild</w:t>
      </w:r>
      <w:proofErr w:type="spellEnd"/>
      <w:r>
        <w:rPr>
          <w:b/>
        </w:rPr>
        <w:t xml:space="preserve"> for PDCCH monitoring</w:t>
      </w:r>
    </w:p>
    <w:p w14:paraId="45BE68AD" w14:textId="77777777" w:rsidR="00D75679" w:rsidRDefault="00D75679" w:rsidP="00D75679">
      <w:pPr>
        <w:pStyle w:val="maintext"/>
        <w:numPr>
          <w:ilvl w:val="0"/>
          <w:numId w:val="17"/>
        </w:numPr>
        <w:ind w:firstLineChars="0"/>
        <w:rPr>
          <w:b/>
        </w:rPr>
      </w:pPr>
      <w:r>
        <w:rPr>
          <w:rFonts w:hint="eastAsia"/>
          <w:b/>
        </w:rPr>
        <w:t>P</w:t>
      </w:r>
      <w:r>
        <w:rPr>
          <w:b/>
        </w:rPr>
        <w:t>DCCH repetition across SBFD symbols and non-SBFD symbols</w:t>
      </w:r>
    </w:p>
    <w:p w14:paraId="34C28A1E" w14:textId="77777777" w:rsidR="00D75679" w:rsidRPr="00EA66C1" w:rsidRDefault="00D75679" w:rsidP="00D75679">
      <w:pPr>
        <w:pStyle w:val="maintext"/>
        <w:numPr>
          <w:ilvl w:val="0"/>
          <w:numId w:val="17"/>
        </w:numPr>
        <w:ind w:firstLineChars="0"/>
        <w:rPr>
          <w:b/>
        </w:rPr>
      </w:pPr>
      <w:r>
        <w:rPr>
          <w:rFonts w:hint="eastAsia"/>
          <w:b/>
        </w:rPr>
        <w:t>F</w:t>
      </w:r>
      <w:r>
        <w:rPr>
          <w:b/>
        </w:rPr>
        <w:t xml:space="preserve">FS, the exact mapping </w:t>
      </w:r>
      <w:r w:rsidRPr="00D93592">
        <w:rPr>
          <w:b/>
        </w:rPr>
        <w:t xml:space="preserve">of </w:t>
      </w:r>
      <w:proofErr w:type="spellStart"/>
      <w:r w:rsidRPr="00EA66C1">
        <w:rPr>
          <w:b/>
          <w:i/>
          <w:iCs/>
        </w:rPr>
        <w:t>frequencyDomainResources</w:t>
      </w:r>
      <w:proofErr w:type="spellEnd"/>
      <w:r>
        <w:rPr>
          <w:b/>
        </w:rPr>
        <w:t xml:space="preserve"> in DL </w:t>
      </w:r>
      <w:proofErr w:type="spellStart"/>
      <w:r>
        <w:rPr>
          <w:b/>
        </w:rPr>
        <w:t>subbands</w:t>
      </w:r>
      <w:proofErr w:type="spellEnd"/>
    </w:p>
    <w:p w14:paraId="26396F80" w14:textId="41E27E51" w:rsidR="00D75679" w:rsidRDefault="00D75679" w:rsidP="00D75679">
      <w:pPr>
        <w:pStyle w:val="maintext"/>
        <w:ind w:left="440" w:hangingChars="200" w:hanging="440"/>
        <w:rPr>
          <w:b/>
          <w:bCs/>
          <w:lang w:val="en-US"/>
        </w:rPr>
      </w:pPr>
    </w:p>
    <w:p w14:paraId="1DD8AAC3" w14:textId="22E44747" w:rsidR="00151EEB" w:rsidRDefault="00151EEB" w:rsidP="00151EEB">
      <w:pPr>
        <w:pStyle w:val="maintext"/>
        <w:ind w:firstLine="440"/>
      </w:pPr>
      <w:r>
        <w:rPr>
          <w:rFonts w:hint="eastAsia"/>
        </w:rPr>
        <w:t>S</w:t>
      </w:r>
      <w:r>
        <w:t>imilar with the above example, the following aspects can be considered to enable 1) PDSCH reception in SBFD symbols and 2) PDSCH reception across SBFD and non-SBFD symbols:</w:t>
      </w:r>
    </w:p>
    <w:p w14:paraId="64F6CCC4" w14:textId="77777777" w:rsidR="00151EEB" w:rsidRPr="00050A4B" w:rsidRDefault="00151EEB" w:rsidP="00151EEB">
      <w:pPr>
        <w:pStyle w:val="maintext"/>
        <w:numPr>
          <w:ilvl w:val="0"/>
          <w:numId w:val="17"/>
        </w:numPr>
        <w:ind w:firstLineChars="0"/>
        <w:rPr>
          <w:bCs/>
        </w:rPr>
      </w:pPr>
      <w:r w:rsidRPr="00050A4B">
        <w:rPr>
          <w:bCs/>
        </w:rPr>
        <w:t xml:space="preserve">The same frequency domain resource allocation [per the same PRB indexing] can be utilized for PDSCH scheduling on DL </w:t>
      </w:r>
      <w:proofErr w:type="spellStart"/>
      <w:r w:rsidRPr="00050A4B">
        <w:rPr>
          <w:bCs/>
        </w:rPr>
        <w:t>subbands</w:t>
      </w:r>
      <w:proofErr w:type="spellEnd"/>
    </w:p>
    <w:p w14:paraId="6B1A6C0B" w14:textId="77777777" w:rsidR="00151EEB" w:rsidRPr="00050A4B" w:rsidRDefault="00151EEB" w:rsidP="00151EEB">
      <w:pPr>
        <w:pStyle w:val="maintext"/>
        <w:numPr>
          <w:ilvl w:val="0"/>
          <w:numId w:val="17"/>
        </w:numPr>
        <w:ind w:firstLineChars="0"/>
        <w:rPr>
          <w:bCs/>
        </w:rPr>
      </w:pPr>
      <w:r w:rsidRPr="00050A4B">
        <w:rPr>
          <w:bCs/>
        </w:rPr>
        <w:t xml:space="preserve">Only the REs overlapping with DL </w:t>
      </w:r>
      <w:proofErr w:type="spellStart"/>
      <w:r w:rsidRPr="00050A4B">
        <w:rPr>
          <w:bCs/>
        </w:rPr>
        <w:t>subbands</w:t>
      </w:r>
      <w:proofErr w:type="spellEnd"/>
      <w:r w:rsidRPr="00050A4B">
        <w:rPr>
          <w:bCs/>
        </w:rPr>
        <w:t xml:space="preserve"> are considered as </w:t>
      </w:r>
      <w:proofErr w:type="spellStart"/>
      <w:r w:rsidRPr="00050A4B">
        <w:rPr>
          <w:bCs/>
        </w:rPr>
        <w:t>vaild</w:t>
      </w:r>
      <w:proofErr w:type="spellEnd"/>
      <w:r w:rsidRPr="00050A4B">
        <w:rPr>
          <w:bCs/>
        </w:rPr>
        <w:t xml:space="preserve"> for PDSCH reception</w:t>
      </w:r>
    </w:p>
    <w:p w14:paraId="6FAFD0F6" w14:textId="77777777" w:rsidR="00151EEB" w:rsidRPr="00050A4B" w:rsidRDefault="00151EEB" w:rsidP="00151EEB">
      <w:pPr>
        <w:pStyle w:val="maintext"/>
        <w:numPr>
          <w:ilvl w:val="1"/>
          <w:numId w:val="17"/>
        </w:numPr>
        <w:ind w:firstLineChars="0"/>
        <w:rPr>
          <w:bCs/>
        </w:rPr>
      </w:pPr>
      <w:r w:rsidRPr="00050A4B">
        <w:rPr>
          <w:bCs/>
        </w:rPr>
        <w:t>FFS, puncturing and/or rate-matching on the invalid REs</w:t>
      </w:r>
    </w:p>
    <w:p w14:paraId="46F06E05" w14:textId="77777777" w:rsidR="00151EEB" w:rsidRPr="00050A4B" w:rsidRDefault="00151EEB" w:rsidP="00151EEB">
      <w:pPr>
        <w:pStyle w:val="maintext"/>
        <w:numPr>
          <w:ilvl w:val="0"/>
          <w:numId w:val="17"/>
        </w:numPr>
        <w:ind w:firstLineChars="0"/>
        <w:rPr>
          <w:bCs/>
        </w:rPr>
      </w:pPr>
      <w:r w:rsidRPr="00050A4B">
        <w:rPr>
          <w:bCs/>
        </w:rPr>
        <w:t>FFS, whether/how to support SPS PDSCH allocation across SBFD symbols and non-SBFD symbols</w:t>
      </w:r>
    </w:p>
    <w:p w14:paraId="2914CBBC" w14:textId="77777777" w:rsidR="00151EEB" w:rsidRPr="00050A4B" w:rsidRDefault="00151EEB" w:rsidP="00D75679">
      <w:pPr>
        <w:pStyle w:val="maintext"/>
        <w:ind w:left="440" w:hangingChars="200" w:hanging="440"/>
        <w:rPr>
          <w:b/>
          <w:bCs/>
        </w:rPr>
      </w:pPr>
    </w:p>
    <w:p w14:paraId="047749BC" w14:textId="4B930A92" w:rsidR="00D75679" w:rsidRDefault="00D75679" w:rsidP="00D75679">
      <w:pPr>
        <w:pStyle w:val="maintext"/>
        <w:ind w:left="440" w:hangingChars="200" w:hanging="440"/>
        <w:rPr>
          <w:b/>
          <w:bCs/>
          <w:lang w:val="en-US"/>
        </w:rPr>
      </w:pPr>
      <w:r w:rsidRPr="00D96B93">
        <w:rPr>
          <w:b/>
          <w:bCs/>
          <w:lang w:val="en-US"/>
        </w:rPr>
        <w:t xml:space="preserve">Proposal </w:t>
      </w:r>
      <w:r w:rsidR="00151EEB">
        <w:rPr>
          <w:b/>
          <w:bCs/>
          <w:lang w:val="en-US"/>
        </w:rPr>
        <w:t>10</w:t>
      </w:r>
      <w:r w:rsidRPr="00D96B93">
        <w:rPr>
          <w:b/>
          <w:bCs/>
          <w:lang w:val="en-US"/>
        </w:rPr>
        <w:t xml:space="preserve">. </w:t>
      </w:r>
      <w:r>
        <w:rPr>
          <w:b/>
          <w:bCs/>
          <w:lang w:val="en-US"/>
        </w:rPr>
        <w:t>Consider the followings for</w:t>
      </w:r>
      <w:r w:rsidRPr="00C62D72">
        <w:rPr>
          <w:b/>
          <w:bCs/>
          <w:lang w:val="en-US"/>
        </w:rPr>
        <w:t xml:space="preserve"> </w:t>
      </w:r>
      <w:r>
        <w:rPr>
          <w:b/>
          <w:bCs/>
          <w:lang w:val="en-US"/>
        </w:rPr>
        <w:t>PDSCH</w:t>
      </w:r>
      <w:r w:rsidRPr="00C62D72">
        <w:rPr>
          <w:b/>
          <w:bCs/>
          <w:lang w:val="en-US"/>
        </w:rPr>
        <w:t xml:space="preserve"> receptions </w:t>
      </w:r>
      <w:r>
        <w:rPr>
          <w:b/>
          <w:bCs/>
          <w:lang w:val="en-US"/>
        </w:rPr>
        <w:t>in</w:t>
      </w:r>
      <w:r w:rsidRPr="00C62D72">
        <w:rPr>
          <w:b/>
          <w:bCs/>
          <w:lang w:val="en-US"/>
        </w:rPr>
        <w:t xml:space="preserve"> SBFD symbols.</w:t>
      </w:r>
    </w:p>
    <w:p w14:paraId="6F5468AB" w14:textId="77777777" w:rsidR="00D75679" w:rsidRDefault="00D75679" w:rsidP="00D75679">
      <w:pPr>
        <w:pStyle w:val="maintext"/>
        <w:numPr>
          <w:ilvl w:val="0"/>
          <w:numId w:val="17"/>
        </w:numPr>
        <w:ind w:firstLineChars="0"/>
        <w:rPr>
          <w:b/>
        </w:rPr>
      </w:pPr>
      <w:r>
        <w:rPr>
          <w:b/>
        </w:rPr>
        <w:t xml:space="preserve">The same frequency domain resource allocation [per the same PRB indexing] can be utilized for PDSCH scheduling on DL </w:t>
      </w:r>
      <w:proofErr w:type="spellStart"/>
      <w:r>
        <w:rPr>
          <w:b/>
        </w:rPr>
        <w:t>subbands</w:t>
      </w:r>
      <w:proofErr w:type="spellEnd"/>
    </w:p>
    <w:p w14:paraId="14404AE1" w14:textId="77777777" w:rsidR="00D75679" w:rsidRDefault="00D75679" w:rsidP="00D75679">
      <w:pPr>
        <w:pStyle w:val="maintext"/>
        <w:numPr>
          <w:ilvl w:val="0"/>
          <w:numId w:val="17"/>
        </w:numPr>
        <w:ind w:firstLineChars="0"/>
        <w:rPr>
          <w:b/>
        </w:rPr>
      </w:pPr>
      <w:r>
        <w:rPr>
          <w:rFonts w:hint="eastAsia"/>
          <w:b/>
        </w:rPr>
        <w:lastRenderedPageBreak/>
        <w:t>O</w:t>
      </w:r>
      <w:r>
        <w:rPr>
          <w:b/>
        </w:rPr>
        <w:t xml:space="preserve">nly the REs </w:t>
      </w:r>
      <w:r w:rsidRPr="005573C3">
        <w:rPr>
          <w:b/>
        </w:rPr>
        <w:t xml:space="preserve">overlapping with DL </w:t>
      </w:r>
      <w:proofErr w:type="spellStart"/>
      <w:r w:rsidRPr="005573C3">
        <w:rPr>
          <w:b/>
        </w:rPr>
        <w:t>subbands</w:t>
      </w:r>
      <w:proofErr w:type="spellEnd"/>
      <w:r w:rsidRPr="005573C3">
        <w:rPr>
          <w:b/>
        </w:rPr>
        <w:t xml:space="preserve"> are considered as </w:t>
      </w:r>
      <w:proofErr w:type="spellStart"/>
      <w:r w:rsidRPr="005573C3">
        <w:rPr>
          <w:b/>
        </w:rPr>
        <w:t>vaild</w:t>
      </w:r>
      <w:proofErr w:type="spellEnd"/>
      <w:r w:rsidRPr="005573C3">
        <w:rPr>
          <w:b/>
        </w:rPr>
        <w:t xml:space="preserve"> for </w:t>
      </w:r>
      <w:r>
        <w:rPr>
          <w:b/>
        </w:rPr>
        <w:t>PDSCH reception</w:t>
      </w:r>
    </w:p>
    <w:p w14:paraId="01855CCE" w14:textId="77777777" w:rsidR="00D75679" w:rsidRDefault="00D75679" w:rsidP="00D75679">
      <w:pPr>
        <w:pStyle w:val="maintext"/>
        <w:numPr>
          <w:ilvl w:val="1"/>
          <w:numId w:val="17"/>
        </w:numPr>
        <w:ind w:firstLineChars="0"/>
        <w:rPr>
          <w:b/>
        </w:rPr>
      </w:pPr>
      <w:r>
        <w:rPr>
          <w:rFonts w:hint="eastAsia"/>
          <w:b/>
        </w:rPr>
        <w:t>F</w:t>
      </w:r>
      <w:r>
        <w:rPr>
          <w:b/>
        </w:rPr>
        <w:t>FS, puncturing and/or rate-matching on the invalid REs</w:t>
      </w:r>
    </w:p>
    <w:p w14:paraId="7445EDC0" w14:textId="77777777" w:rsidR="00D75679" w:rsidRDefault="00D75679" w:rsidP="00D75679">
      <w:pPr>
        <w:pStyle w:val="maintext"/>
        <w:numPr>
          <w:ilvl w:val="0"/>
          <w:numId w:val="17"/>
        </w:numPr>
        <w:ind w:firstLineChars="0"/>
        <w:rPr>
          <w:b/>
        </w:rPr>
      </w:pPr>
      <w:r>
        <w:rPr>
          <w:rFonts w:hint="eastAsia"/>
          <w:b/>
        </w:rPr>
        <w:t>F</w:t>
      </w:r>
      <w:r>
        <w:rPr>
          <w:b/>
        </w:rPr>
        <w:t>FS, whether/how to support SPS PDSCH allocation across SBFD symbols and non-SBFD symbols</w:t>
      </w:r>
    </w:p>
    <w:p w14:paraId="39BED151" w14:textId="77777777" w:rsidR="00D75679" w:rsidRPr="00EA66C1" w:rsidRDefault="00D75679" w:rsidP="00D75679">
      <w:pPr>
        <w:pStyle w:val="maintext"/>
        <w:ind w:left="440" w:hangingChars="200" w:hanging="440"/>
        <w:rPr>
          <w:b/>
          <w:bCs/>
        </w:rPr>
      </w:pPr>
    </w:p>
    <w:p w14:paraId="0E00FC68" w14:textId="3CFF1834" w:rsidR="00151EEB" w:rsidRDefault="00151EEB" w:rsidP="00151EEB">
      <w:pPr>
        <w:pStyle w:val="maintext"/>
        <w:ind w:firstLine="440"/>
      </w:pPr>
      <w:r>
        <w:rPr>
          <w:rFonts w:hint="eastAsia"/>
        </w:rPr>
        <w:t>S</w:t>
      </w:r>
      <w:r>
        <w:t>imilar with the above example, the following aspects can be considered to enable 1) PUCCH transmission in SBFD symbols and 2) PUCCH transmission across SBFD and non-SBFD symbols:</w:t>
      </w:r>
    </w:p>
    <w:p w14:paraId="152C2DBE" w14:textId="66503750" w:rsidR="00151EEB" w:rsidRDefault="007252DC" w:rsidP="00151EEB">
      <w:pPr>
        <w:pStyle w:val="maintext"/>
        <w:numPr>
          <w:ilvl w:val="0"/>
          <w:numId w:val="17"/>
        </w:numPr>
        <w:ind w:firstLineChars="0"/>
        <w:rPr>
          <w:bCs/>
        </w:rPr>
      </w:pPr>
      <w:r>
        <w:rPr>
          <w:bCs/>
        </w:rPr>
        <w:t>Op</w:t>
      </w:r>
      <w:r w:rsidR="00975A59">
        <w:rPr>
          <w:bCs/>
        </w:rPr>
        <w:t xml:space="preserve">tion 1: </w:t>
      </w:r>
      <w:r w:rsidR="00151EEB" w:rsidRPr="00050A4B">
        <w:rPr>
          <w:bCs/>
        </w:rPr>
        <w:t>Separated PUCCH resource group configurations for non-SBFD symbols (e.g., covered by the 1</w:t>
      </w:r>
      <w:r w:rsidR="00151EEB" w:rsidRPr="00050A4B">
        <w:rPr>
          <w:bCs/>
          <w:vertAlign w:val="superscript"/>
        </w:rPr>
        <w:t>st</w:t>
      </w:r>
      <w:r w:rsidR="00151EEB" w:rsidRPr="00050A4B">
        <w:rPr>
          <w:bCs/>
        </w:rPr>
        <w:t xml:space="preserve"> PUCCH resource group) and SBFD symbols (e.g., covered by the 2</w:t>
      </w:r>
      <w:r w:rsidR="00151EEB" w:rsidRPr="00050A4B">
        <w:rPr>
          <w:bCs/>
          <w:vertAlign w:val="superscript"/>
        </w:rPr>
        <w:t>nd</w:t>
      </w:r>
      <w:r w:rsidR="00151EEB" w:rsidRPr="00050A4B">
        <w:rPr>
          <w:bCs/>
        </w:rPr>
        <w:t xml:space="preserve"> PUCCH resource group)</w:t>
      </w:r>
    </w:p>
    <w:p w14:paraId="2E66F32C" w14:textId="0F376C9E" w:rsidR="00975A59" w:rsidRPr="00050A4B" w:rsidRDefault="00975A59" w:rsidP="00151EEB">
      <w:pPr>
        <w:pStyle w:val="maintext"/>
        <w:numPr>
          <w:ilvl w:val="0"/>
          <w:numId w:val="17"/>
        </w:numPr>
        <w:ind w:firstLineChars="0"/>
        <w:rPr>
          <w:bCs/>
        </w:rPr>
      </w:pPr>
      <w:r>
        <w:rPr>
          <w:rFonts w:hint="eastAsia"/>
          <w:bCs/>
        </w:rPr>
        <w:t>O</w:t>
      </w:r>
      <w:r>
        <w:rPr>
          <w:bCs/>
        </w:rPr>
        <w:t>ption 2: Single PUCCH resource configuration that can span across SBFD and non-SBFD symbols</w:t>
      </w:r>
    </w:p>
    <w:p w14:paraId="5AE39D2D" w14:textId="6BCD7029" w:rsidR="00151EEB" w:rsidRPr="00050A4B" w:rsidRDefault="00151EEB" w:rsidP="00151EEB">
      <w:pPr>
        <w:pStyle w:val="maintext"/>
        <w:numPr>
          <w:ilvl w:val="0"/>
          <w:numId w:val="17"/>
        </w:numPr>
        <w:ind w:firstLineChars="0"/>
        <w:rPr>
          <w:bCs/>
        </w:rPr>
      </w:pPr>
      <w:r w:rsidRPr="00050A4B">
        <w:rPr>
          <w:bCs/>
        </w:rPr>
        <w:t>FFS, application timing of each PUCCH resource group</w:t>
      </w:r>
      <w:r w:rsidR="00975A59">
        <w:rPr>
          <w:bCs/>
        </w:rPr>
        <w:t xml:space="preserve"> in case of option 1</w:t>
      </w:r>
    </w:p>
    <w:p w14:paraId="6870EB76" w14:textId="5A6F5E5E" w:rsidR="00D75679" w:rsidRPr="00050A4B" w:rsidRDefault="00151EEB" w:rsidP="00050A4B">
      <w:pPr>
        <w:pStyle w:val="maintext"/>
        <w:numPr>
          <w:ilvl w:val="1"/>
          <w:numId w:val="17"/>
        </w:numPr>
        <w:ind w:firstLineChars="0"/>
        <w:rPr>
          <w:bCs/>
        </w:rPr>
      </w:pPr>
      <w:r w:rsidRPr="00050A4B">
        <w:rPr>
          <w:bCs/>
        </w:rPr>
        <w:t>Slot-level and/or symbol-level PUCCH resource group switching according to the duplex mode</w:t>
      </w:r>
    </w:p>
    <w:p w14:paraId="4F06024E" w14:textId="77777777" w:rsidR="00D75679" w:rsidRDefault="00D75679" w:rsidP="00D75679">
      <w:pPr>
        <w:pStyle w:val="maintext"/>
        <w:ind w:left="440" w:hangingChars="200" w:hanging="440"/>
        <w:rPr>
          <w:b/>
          <w:bCs/>
          <w:lang w:val="en-US"/>
        </w:rPr>
      </w:pPr>
    </w:p>
    <w:p w14:paraId="34934E84" w14:textId="3C6EF2B9" w:rsidR="00D75679" w:rsidRDefault="00D75679" w:rsidP="00D75679">
      <w:pPr>
        <w:pStyle w:val="maintext"/>
        <w:ind w:left="440" w:hangingChars="200" w:hanging="440"/>
        <w:rPr>
          <w:b/>
          <w:bCs/>
          <w:lang w:val="en-US"/>
        </w:rPr>
      </w:pPr>
      <w:r w:rsidRPr="00D96B93">
        <w:rPr>
          <w:b/>
          <w:bCs/>
          <w:lang w:val="en-US"/>
        </w:rPr>
        <w:t xml:space="preserve">Proposal </w:t>
      </w:r>
      <w:r w:rsidR="00151EEB">
        <w:rPr>
          <w:b/>
          <w:bCs/>
          <w:lang w:val="en-US"/>
        </w:rPr>
        <w:t>11</w:t>
      </w:r>
      <w:r w:rsidRPr="00D96B93">
        <w:rPr>
          <w:b/>
          <w:bCs/>
          <w:lang w:val="en-US"/>
        </w:rPr>
        <w:t xml:space="preserve">. </w:t>
      </w:r>
      <w:r>
        <w:rPr>
          <w:b/>
          <w:bCs/>
          <w:lang w:val="en-US"/>
        </w:rPr>
        <w:t>Consider the followings</w:t>
      </w:r>
      <w:r w:rsidRPr="00C62D72">
        <w:rPr>
          <w:b/>
          <w:bCs/>
          <w:lang w:val="en-US"/>
        </w:rPr>
        <w:t xml:space="preserve"> for </w:t>
      </w:r>
      <w:r>
        <w:rPr>
          <w:b/>
          <w:bCs/>
          <w:lang w:val="en-US"/>
        </w:rPr>
        <w:t>PUCCH</w:t>
      </w:r>
      <w:r w:rsidRPr="00C62D72">
        <w:rPr>
          <w:b/>
          <w:bCs/>
          <w:lang w:val="en-US"/>
        </w:rPr>
        <w:t xml:space="preserve"> transmissions </w:t>
      </w:r>
      <w:r>
        <w:rPr>
          <w:b/>
          <w:bCs/>
          <w:lang w:val="en-US"/>
        </w:rPr>
        <w:t>in</w:t>
      </w:r>
      <w:r w:rsidRPr="00C62D72">
        <w:rPr>
          <w:b/>
          <w:bCs/>
          <w:lang w:val="en-US"/>
        </w:rPr>
        <w:t xml:space="preserve"> SBFD symbols.</w:t>
      </w:r>
    </w:p>
    <w:p w14:paraId="1237F22D" w14:textId="33B985AD" w:rsidR="00D75679" w:rsidRDefault="00975A59" w:rsidP="00D75679">
      <w:pPr>
        <w:pStyle w:val="maintext"/>
        <w:numPr>
          <w:ilvl w:val="0"/>
          <w:numId w:val="17"/>
        </w:numPr>
        <w:ind w:firstLineChars="0"/>
        <w:rPr>
          <w:b/>
        </w:rPr>
      </w:pPr>
      <w:r w:rsidRPr="00975A59">
        <w:rPr>
          <w:b/>
        </w:rPr>
        <w:t xml:space="preserve">Option 1: </w:t>
      </w:r>
      <w:r w:rsidR="00D75679">
        <w:rPr>
          <w:b/>
        </w:rPr>
        <w:t>Separated PUCCH resource group configurations for non-SBFD symbols (e.g., covered by the 1</w:t>
      </w:r>
      <w:r w:rsidR="00D75679" w:rsidRPr="00EA66C1">
        <w:rPr>
          <w:b/>
          <w:vertAlign w:val="superscript"/>
        </w:rPr>
        <w:t>st</w:t>
      </w:r>
      <w:r w:rsidR="00D75679">
        <w:rPr>
          <w:b/>
        </w:rPr>
        <w:t xml:space="preserve"> PUCCH resource group) and SBFD symbols (e.g., covered by the 2</w:t>
      </w:r>
      <w:r w:rsidR="00D75679" w:rsidRPr="00EA66C1">
        <w:rPr>
          <w:b/>
          <w:vertAlign w:val="superscript"/>
        </w:rPr>
        <w:t>nd</w:t>
      </w:r>
      <w:r w:rsidR="00D75679">
        <w:rPr>
          <w:b/>
        </w:rPr>
        <w:t xml:space="preserve"> PUCCH resource group)</w:t>
      </w:r>
    </w:p>
    <w:p w14:paraId="6F49FA03" w14:textId="44B9C5A3" w:rsidR="00975A59" w:rsidRDefault="00975A59" w:rsidP="00D75679">
      <w:pPr>
        <w:pStyle w:val="maintext"/>
        <w:numPr>
          <w:ilvl w:val="0"/>
          <w:numId w:val="17"/>
        </w:numPr>
        <w:ind w:firstLineChars="0"/>
        <w:rPr>
          <w:b/>
        </w:rPr>
      </w:pPr>
      <w:r w:rsidRPr="00975A59">
        <w:rPr>
          <w:b/>
        </w:rPr>
        <w:t>Option 2: Single PUCCH resource configuration that can span across SBFD and non-SBFD symbols</w:t>
      </w:r>
    </w:p>
    <w:p w14:paraId="0752621F" w14:textId="4921B282" w:rsidR="00D75679" w:rsidRDefault="00D75679" w:rsidP="00D75679">
      <w:pPr>
        <w:pStyle w:val="maintext"/>
        <w:numPr>
          <w:ilvl w:val="0"/>
          <w:numId w:val="17"/>
        </w:numPr>
        <w:ind w:firstLineChars="0"/>
        <w:rPr>
          <w:b/>
        </w:rPr>
      </w:pPr>
      <w:r>
        <w:rPr>
          <w:rFonts w:hint="eastAsia"/>
          <w:b/>
        </w:rPr>
        <w:t>F</w:t>
      </w:r>
      <w:r>
        <w:rPr>
          <w:b/>
        </w:rPr>
        <w:t>FS, application timing of each PUCCH resource group</w:t>
      </w:r>
      <w:r w:rsidR="00975A59">
        <w:rPr>
          <w:b/>
        </w:rPr>
        <w:t xml:space="preserve"> </w:t>
      </w:r>
      <w:r w:rsidR="00975A59" w:rsidRPr="00975A59">
        <w:rPr>
          <w:b/>
        </w:rPr>
        <w:t>in case of option 1</w:t>
      </w:r>
    </w:p>
    <w:p w14:paraId="7E8AF475" w14:textId="77777777" w:rsidR="00D75679" w:rsidRPr="00EA66C1" w:rsidRDefault="00D75679" w:rsidP="00D75679">
      <w:pPr>
        <w:pStyle w:val="maintext"/>
        <w:numPr>
          <w:ilvl w:val="1"/>
          <w:numId w:val="17"/>
        </w:numPr>
        <w:ind w:firstLineChars="0"/>
        <w:rPr>
          <w:b/>
        </w:rPr>
      </w:pPr>
      <w:r>
        <w:rPr>
          <w:rFonts w:hint="eastAsia"/>
          <w:b/>
        </w:rPr>
        <w:t>S</w:t>
      </w:r>
      <w:r>
        <w:rPr>
          <w:b/>
        </w:rPr>
        <w:t>lot-level and/or symbol-level PUCCH resource group switching according to the duplex mode</w:t>
      </w:r>
    </w:p>
    <w:p w14:paraId="33D12B5C" w14:textId="503811FA" w:rsidR="00D75679" w:rsidRDefault="00D75679" w:rsidP="00D75679">
      <w:pPr>
        <w:pStyle w:val="maintext"/>
        <w:ind w:left="440" w:hangingChars="200" w:hanging="440"/>
        <w:rPr>
          <w:b/>
          <w:bCs/>
          <w:lang w:val="en-US"/>
        </w:rPr>
      </w:pPr>
    </w:p>
    <w:p w14:paraId="7A792FD3" w14:textId="69E42F15" w:rsidR="00D75679" w:rsidRDefault="00151EEB" w:rsidP="00151EEB">
      <w:pPr>
        <w:pStyle w:val="maintext"/>
        <w:ind w:firstLine="440"/>
      </w:pPr>
      <w:r>
        <w:rPr>
          <w:rFonts w:hint="eastAsia"/>
        </w:rPr>
        <w:t>S</w:t>
      </w:r>
      <w:r>
        <w:t>imilar with the above example, the following aspects can be considered to enable 1) PUSCH transmission in SBFD symbols and 2) PUSCH transmission across SBFD and non-SBFD symbols:</w:t>
      </w:r>
    </w:p>
    <w:p w14:paraId="10B03643" w14:textId="77777777" w:rsidR="00151EEB" w:rsidRPr="00050A4B" w:rsidRDefault="00151EEB" w:rsidP="00151EEB">
      <w:pPr>
        <w:pStyle w:val="maintext"/>
        <w:numPr>
          <w:ilvl w:val="0"/>
          <w:numId w:val="17"/>
        </w:numPr>
        <w:ind w:firstLineChars="0"/>
        <w:rPr>
          <w:bCs/>
        </w:rPr>
      </w:pPr>
      <w:r w:rsidRPr="00050A4B">
        <w:rPr>
          <w:bCs/>
        </w:rPr>
        <w:t xml:space="preserve">The same frequency domain resource allocation [per the same PRB indexing] can be utilized for PUSCH scheduling on UL </w:t>
      </w:r>
      <w:proofErr w:type="spellStart"/>
      <w:r w:rsidRPr="00050A4B">
        <w:rPr>
          <w:bCs/>
        </w:rPr>
        <w:t>subbands</w:t>
      </w:r>
      <w:proofErr w:type="spellEnd"/>
    </w:p>
    <w:p w14:paraId="531E597E" w14:textId="77777777" w:rsidR="00151EEB" w:rsidRPr="00050A4B" w:rsidRDefault="00151EEB" w:rsidP="00151EEB">
      <w:pPr>
        <w:pStyle w:val="maintext"/>
        <w:numPr>
          <w:ilvl w:val="0"/>
          <w:numId w:val="17"/>
        </w:numPr>
        <w:ind w:firstLineChars="0"/>
        <w:rPr>
          <w:bCs/>
        </w:rPr>
      </w:pPr>
      <w:r w:rsidRPr="00050A4B">
        <w:rPr>
          <w:bCs/>
        </w:rPr>
        <w:t xml:space="preserve">Only the REs overlapping with UL </w:t>
      </w:r>
      <w:proofErr w:type="spellStart"/>
      <w:r w:rsidRPr="00050A4B">
        <w:rPr>
          <w:bCs/>
        </w:rPr>
        <w:t>subbands</w:t>
      </w:r>
      <w:proofErr w:type="spellEnd"/>
      <w:r w:rsidRPr="00050A4B">
        <w:rPr>
          <w:bCs/>
        </w:rPr>
        <w:t xml:space="preserve"> are considered as </w:t>
      </w:r>
      <w:proofErr w:type="spellStart"/>
      <w:r w:rsidRPr="00050A4B">
        <w:rPr>
          <w:bCs/>
        </w:rPr>
        <w:t>vaild</w:t>
      </w:r>
      <w:proofErr w:type="spellEnd"/>
      <w:r w:rsidRPr="00050A4B">
        <w:rPr>
          <w:bCs/>
        </w:rPr>
        <w:t xml:space="preserve"> for PUSCH transmission</w:t>
      </w:r>
    </w:p>
    <w:p w14:paraId="4E5C169B" w14:textId="77777777" w:rsidR="00151EEB" w:rsidRPr="00050A4B" w:rsidRDefault="00151EEB" w:rsidP="00151EEB">
      <w:pPr>
        <w:pStyle w:val="maintext"/>
        <w:numPr>
          <w:ilvl w:val="1"/>
          <w:numId w:val="17"/>
        </w:numPr>
        <w:ind w:firstLineChars="0"/>
        <w:rPr>
          <w:bCs/>
        </w:rPr>
      </w:pPr>
      <w:r w:rsidRPr="00050A4B">
        <w:rPr>
          <w:bCs/>
        </w:rPr>
        <w:t>FFS, puncturing and/or rate-matching on the invalid REs</w:t>
      </w:r>
    </w:p>
    <w:p w14:paraId="71EF2007" w14:textId="19040723" w:rsidR="00151EEB" w:rsidRPr="00151EEB" w:rsidRDefault="00151EEB" w:rsidP="00050A4B">
      <w:pPr>
        <w:pStyle w:val="maintext"/>
        <w:numPr>
          <w:ilvl w:val="0"/>
          <w:numId w:val="17"/>
        </w:numPr>
        <w:ind w:firstLineChars="0"/>
        <w:rPr>
          <w:bCs/>
        </w:rPr>
      </w:pPr>
      <w:r w:rsidRPr="00050A4B">
        <w:rPr>
          <w:bCs/>
        </w:rPr>
        <w:t>FFS, whether/how to support CG PUSCH allocation across SBFD symbols and non-SBFD symbols</w:t>
      </w:r>
    </w:p>
    <w:p w14:paraId="33AC090E" w14:textId="77777777" w:rsidR="00151EEB" w:rsidRPr="00050A4B" w:rsidRDefault="00151EEB" w:rsidP="00050A4B">
      <w:pPr>
        <w:pStyle w:val="maintext"/>
        <w:ind w:firstLine="440"/>
      </w:pPr>
    </w:p>
    <w:p w14:paraId="162CB5D4" w14:textId="68024B6D" w:rsidR="00D75679" w:rsidRDefault="00D75679" w:rsidP="00D75679">
      <w:pPr>
        <w:pStyle w:val="maintext"/>
        <w:ind w:left="440" w:hangingChars="200" w:hanging="440"/>
        <w:rPr>
          <w:b/>
          <w:bCs/>
          <w:lang w:val="en-US"/>
        </w:rPr>
      </w:pPr>
      <w:r w:rsidRPr="00D96B93">
        <w:rPr>
          <w:b/>
          <w:bCs/>
          <w:lang w:val="en-US"/>
        </w:rPr>
        <w:t xml:space="preserve">Proposal </w:t>
      </w:r>
      <w:r>
        <w:rPr>
          <w:b/>
          <w:bCs/>
          <w:lang w:val="en-US"/>
        </w:rPr>
        <w:t>1</w:t>
      </w:r>
      <w:r w:rsidR="00151EEB">
        <w:rPr>
          <w:b/>
          <w:bCs/>
          <w:lang w:val="en-US"/>
        </w:rPr>
        <w:t>2</w:t>
      </w:r>
      <w:r w:rsidRPr="00D96B93">
        <w:rPr>
          <w:b/>
          <w:bCs/>
          <w:lang w:val="en-US"/>
        </w:rPr>
        <w:t xml:space="preserve">. </w:t>
      </w:r>
      <w:r>
        <w:rPr>
          <w:b/>
          <w:bCs/>
          <w:lang w:val="en-US"/>
        </w:rPr>
        <w:t>Consider the followings</w:t>
      </w:r>
      <w:r w:rsidRPr="00C62D72">
        <w:rPr>
          <w:b/>
          <w:bCs/>
          <w:lang w:val="en-US"/>
        </w:rPr>
        <w:t xml:space="preserve"> for </w:t>
      </w:r>
      <w:r>
        <w:rPr>
          <w:b/>
          <w:bCs/>
          <w:lang w:val="en-US"/>
        </w:rPr>
        <w:t>PUSCH</w:t>
      </w:r>
      <w:r w:rsidRPr="00C62D72">
        <w:rPr>
          <w:b/>
          <w:bCs/>
          <w:lang w:val="en-US"/>
        </w:rPr>
        <w:t xml:space="preserve"> transmissions </w:t>
      </w:r>
      <w:r>
        <w:rPr>
          <w:b/>
          <w:bCs/>
          <w:lang w:val="en-US"/>
        </w:rPr>
        <w:t>in</w:t>
      </w:r>
      <w:r w:rsidRPr="00C62D72">
        <w:rPr>
          <w:b/>
          <w:bCs/>
          <w:lang w:val="en-US"/>
        </w:rPr>
        <w:t xml:space="preserve"> SBFD symbols.</w:t>
      </w:r>
    </w:p>
    <w:p w14:paraId="4C484960" w14:textId="77777777" w:rsidR="00D75679" w:rsidRDefault="00D75679" w:rsidP="00D75679">
      <w:pPr>
        <w:pStyle w:val="maintext"/>
        <w:numPr>
          <w:ilvl w:val="0"/>
          <w:numId w:val="17"/>
        </w:numPr>
        <w:ind w:firstLineChars="0"/>
        <w:rPr>
          <w:b/>
        </w:rPr>
      </w:pPr>
      <w:r>
        <w:rPr>
          <w:b/>
        </w:rPr>
        <w:t xml:space="preserve">The same frequency domain resource allocation [per the same PRB indexing] can be utilized for PUSCH scheduling on UL </w:t>
      </w:r>
      <w:proofErr w:type="spellStart"/>
      <w:r>
        <w:rPr>
          <w:b/>
        </w:rPr>
        <w:t>subbands</w:t>
      </w:r>
      <w:proofErr w:type="spellEnd"/>
    </w:p>
    <w:p w14:paraId="0C33CD08" w14:textId="77777777" w:rsidR="00D75679" w:rsidRDefault="00D75679" w:rsidP="00D75679">
      <w:pPr>
        <w:pStyle w:val="maintext"/>
        <w:numPr>
          <w:ilvl w:val="0"/>
          <w:numId w:val="17"/>
        </w:numPr>
        <w:ind w:firstLineChars="0"/>
        <w:rPr>
          <w:b/>
        </w:rPr>
      </w:pPr>
      <w:r>
        <w:rPr>
          <w:rFonts w:hint="eastAsia"/>
          <w:b/>
        </w:rPr>
        <w:t>O</w:t>
      </w:r>
      <w:r>
        <w:rPr>
          <w:b/>
        </w:rPr>
        <w:t xml:space="preserve">nly the REs </w:t>
      </w:r>
      <w:r w:rsidRPr="005573C3">
        <w:rPr>
          <w:b/>
        </w:rPr>
        <w:t xml:space="preserve">overlapping with </w:t>
      </w:r>
      <w:r>
        <w:rPr>
          <w:b/>
        </w:rPr>
        <w:t>U</w:t>
      </w:r>
      <w:r w:rsidRPr="005573C3">
        <w:rPr>
          <w:b/>
        </w:rPr>
        <w:t xml:space="preserve">L </w:t>
      </w:r>
      <w:proofErr w:type="spellStart"/>
      <w:r w:rsidRPr="005573C3">
        <w:rPr>
          <w:b/>
        </w:rPr>
        <w:t>subbands</w:t>
      </w:r>
      <w:proofErr w:type="spellEnd"/>
      <w:r w:rsidRPr="005573C3">
        <w:rPr>
          <w:b/>
        </w:rPr>
        <w:t xml:space="preserve"> are considered as </w:t>
      </w:r>
      <w:proofErr w:type="spellStart"/>
      <w:r w:rsidRPr="005573C3">
        <w:rPr>
          <w:b/>
        </w:rPr>
        <w:t>vaild</w:t>
      </w:r>
      <w:proofErr w:type="spellEnd"/>
      <w:r w:rsidRPr="005573C3">
        <w:rPr>
          <w:b/>
        </w:rPr>
        <w:t xml:space="preserve"> for </w:t>
      </w:r>
      <w:r>
        <w:rPr>
          <w:b/>
        </w:rPr>
        <w:t>PUSCH transmission</w:t>
      </w:r>
    </w:p>
    <w:p w14:paraId="3A4D67A0" w14:textId="77777777" w:rsidR="00D75679" w:rsidRDefault="00D75679" w:rsidP="00D75679">
      <w:pPr>
        <w:pStyle w:val="maintext"/>
        <w:numPr>
          <w:ilvl w:val="1"/>
          <w:numId w:val="17"/>
        </w:numPr>
        <w:ind w:firstLineChars="0"/>
        <w:rPr>
          <w:b/>
        </w:rPr>
      </w:pPr>
      <w:r>
        <w:rPr>
          <w:rFonts w:hint="eastAsia"/>
          <w:b/>
        </w:rPr>
        <w:t>F</w:t>
      </w:r>
      <w:r>
        <w:rPr>
          <w:b/>
        </w:rPr>
        <w:t>FS, puncturing and/or rate-matching on the invalid REs</w:t>
      </w:r>
    </w:p>
    <w:p w14:paraId="468D360C" w14:textId="77777777" w:rsidR="00D75679" w:rsidRDefault="00D75679" w:rsidP="00D75679">
      <w:pPr>
        <w:pStyle w:val="maintext"/>
        <w:numPr>
          <w:ilvl w:val="0"/>
          <w:numId w:val="17"/>
        </w:numPr>
        <w:ind w:firstLineChars="0"/>
        <w:rPr>
          <w:b/>
        </w:rPr>
      </w:pPr>
      <w:r>
        <w:rPr>
          <w:rFonts w:hint="eastAsia"/>
          <w:b/>
        </w:rPr>
        <w:t>F</w:t>
      </w:r>
      <w:r>
        <w:rPr>
          <w:b/>
        </w:rPr>
        <w:t>FS, whether/how to support CG PUSCH allocation across SBFD symbols and non-SBFD symbols</w:t>
      </w:r>
    </w:p>
    <w:p w14:paraId="054FBBBD" w14:textId="30FCAB4B" w:rsidR="00793FED" w:rsidRDefault="00793FED" w:rsidP="000713AF">
      <w:pPr>
        <w:pStyle w:val="maintext"/>
        <w:ind w:left="440" w:hangingChars="200" w:hanging="440"/>
        <w:rPr>
          <w:b/>
          <w:bCs/>
        </w:rPr>
      </w:pPr>
    </w:p>
    <w:p w14:paraId="0B484C65" w14:textId="77777777" w:rsidR="00793FED" w:rsidRDefault="00793FED" w:rsidP="00050A4B">
      <w:pPr>
        <w:pStyle w:val="maintext"/>
        <w:keepNext/>
        <w:ind w:left="440" w:hangingChars="200" w:hanging="440"/>
        <w:jc w:val="center"/>
      </w:pPr>
      <w:r>
        <w:rPr>
          <w:b/>
          <w:bCs/>
          <w:noProof/>
        </w:rPr>
        <w:lastRenderedPageBreak/>
        <w:drawing>
          <wp:inline distT="0" distB="0" distL="0" distR="0" wp14:anchorId="04B9DDF8" wp14:editId="25F58E24">
            <wp:extent cx="5112000" cy="1562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2000" cy="1562400"/>
                    </a:xfrm>
                    <a:prstGeom prst="rect">
                      <a:avLst/>
                    </a:prstGeom>
                    <a:noFill/>
                  </pic:spPr>
                </pic:pic>
              </a:graphicData>
            </a:graphic>
          </wp:inline>
        </w:drawing>
      </w:r>
    </w:p>
    <w:p w14:paraId="1D01D757" w14:textId="49BB2CDD" w:rsidR="00793FED" w:rsidRDefault="00793FED" w:rsidP="00050A4B">
      <w:pPr>
        <w:pStyle w:val="a8"/>
        <w:spacing w:after="120"/>
        <w:jc w:val="center"/>
      </w:pPr>
      <w:bookmarkStart w:id="14" w:name="_Ref127370799"/>
      <w:r>
        <w:t xml:space="preserve">Figure </w:t>
      </w:r>
      <w:fldSimple w:instr=" SEQ Figure \* ARABIC ">
        <w:r w:rsidR="00163C3A">
          <w:rPr>
            <w:noProof/>
          </w:rPr>
          <w:t>7</w:t>
        </w:r>
      </w:fldSimple>
      <w:bookmarkEnd w:id="14"/>
      <w:r>
        <w:t xml:space="preserve">. </w:t>
      </w:r>
      <w:r w:rsidR="00E34F57">
        <w:t>Guard band configurations for SSB slots and normal (non-SSB) slots.</w:t>
      </w:r>
    </w:p>
    <w:p w14:paraId="5B8ED3B4" w14:textId="77777777" w:rsidR="00B92188" w:rsidRDefault="00B92188" w:rsidP="00B92188">
      <w:pPr>
        <w:pStyle w:val="maintext"/>
        <w:ind w:firstLine="440"/>
      </w:pPr>
    </w:p>
    <w:p w14:paraId="503CF3F5" w14:textId="0EC0D541" w:rsidR="00793FED" w:rsidRDefault="00B92188" w:rsidP="00B92188">
      <w:pPr>
        <w:pStyle w:val="maintext"/>
        <w:ind w:firstLine="440"/>
      </w:pPr>
      <w:r>
        <w:fldChar w:fldCharType="begin"/>
      </w:r>
      <w:r>
        <w:instrText xml:space="preserve"> </w:instrText>
      </w:r>
      <w:r>
        <w:rPr>
          <w:rFonts w:hint="eastAsia"/>
        </w:rPr>
        <w:instrText>REF _Ref127370799 \h</w:instrText>
      </w:r>
      <w:r>
        <w:instrText xml:space="preserve"> </w:instrText>
      </w:r>
      <w:r>
        <w:fldChar w:fldCharType="separate"/>
      </w:r>
      <w:r>
        <w:t xml:space="preserve">Figure </w:t>
      </w:r>
      <w:r>
        <w:rPr>
          <w:noProof/>
        </w:rPr>
        <w:t>7</w:t>
      </w:r>
      <w:r>
        <w:fldChar w:fldCharType="end"/>
      </w:r>
      <w:r>
        <w:t xml:space="preserve"> depicts an example of g</w:t>
      </w:r>
      <w:r w:rsidRPr="00B92188">
        <w:t>uard band configurations for SSB slots and normal (non-SSB) slots</w:t>
      </w:r>
      <w:r>
        <w:t xml:space="preserve">. Given that the portion of SSB slots can be much larger than 10% per the network deployment scenario, the potential gain from SBFD operation would be limited, if the specification only supports TDM of SSB slots/symbols and SBFD slots/symbols. To enable FDM of SSB and SBFD DL/UL </w:t>
      </w:r>
      <w:proofErr w:type="spellStart"/>
      <w:r>
        <w:t>subband</w:t>
      </w:r>
      <w:proofErr w:type="spellEnd"/>
      <w:r>
        <w:t>(s), the following aspects/features need to be considered in RAN1:</w:t>
      </w:r>
    </w:p>
    <w:p w14:paraId="415D4148" w14:textId="77777777" w:rsidR="00B92188" w:rsidRPr="00050A4B" w:rsidRDefault="00B92188" w:rsidP="00B92188">
      <w:pPr>
        <w:pStyle w:val="maintext"/>
        <w:numPr>
          <w:ilvl w:val="0"/>
          <w:numId w:val="17"/>
        </w:numPr>
        <w:ind w:firstLineChars="0"/>
        <w:rPr>
          <w:bCs/>
        </w:rPr>
      </w:pPr>
      <w:r w:rsidRPr="00050A4B">
        <w:rPr>
          <w:bCs/>
        </w:rPr>
        <w:t xml:space="preserve">Separated guard band configurations for </w:t>
      </w:r>
      <w:proofErr w:type="spellStart"/>
      <w:r w:rsidRPr="00050A4B">
        <w:rPr>
          <w:bCs/>
        </w:rPr>
        <w:t>FDMed</w:t>
      </w:r>
      <w:proofErr w:type="spellEnd"/>
      <w:r w:rsidRPr="00050A4B">
        <w:rPr>
          <w:bCs/>
        </w:rPr>
        <w:t xml:space="preserve"> and </w:t>
      </w:r>
      <w:proofErr w:type="spellStart"/>
      <w:r w:rsidRPr="00050A4B">
        <w:rPr>
          <w:bCs/>
        </w:rPr>
        <w:t>TDMed</w:t>
      </w:r>
      <w:proofErr w:type="spellEnd"/>
      <w:r w:rsidRPr="00050A4B">
        <w:rPr>
          <w:bCs/>
        </w:rPr>
        <w:t xml:space="preserve"> cases</w:t>
      </w:r>
    </w:p>
    <w:p w14:paraId="319E2DAA" w14:textId="77777777" w:rsidR="00B92188" w:rsidRPr="00050A4B" w:rsidRDefault="00B92188" w:rsidP="00B92188">
      <w:pPr>
        <w:pStyle w:val="maintext"/>
        <w:numPr>
          <w:ilvl w:val="0"/>
          <w:numId w:val="17"/>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UL </w:t>
      </w:r>
      <w:proofErr w:type="spellStart"/>
      <w:r w:rsidRPr="00050A4B">
        <w:rPr>
          <w:bCs/>
        </w:rPr>
        <w:t>subbands</w:t>
      </w:r>
      <w:proofErr w:type="spellEnd"/>
    </w:p>
    <w:p w14:paraId="1C4AA9AD" w14:textId="77777777" w:rsidR="00B92188" w:rsidRPr="00050A4B" w:rsidRDefault="00B92188" w:rsidP="00B92188">
      <w:pPr>
        <w:pStyle w:val="maintext"/>
        <w:numPr>
          <w:ilvl w:val="0"/>
          <w:numId w:val="17"/>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DL </w:t>
      </w:r>
      <w:proofErr w:type="spellStart"/>
      <w:r w:rsidRPr="00050A4B">
        <w:rPr>
          <w:bCs/>
        </w:rPr>
        <w:t>subbands</w:t>
      </w:r>
      <w:proofErr w:type="spellEnd"/>
    </w:p>
    <w:p w14:paraId="245F7462" w14:textId="77777777" w:rsidR="00B92188" w:rsidRPr="00050A4B" w:rsidRDefault="00B92188" w:rsidP="00050A4B">
      <w:pPr>
        <w:pStyle w:val="maintext"/>
        <w:ind w:firstLine="440"/>
      </w:pPr>
    </w:p>
    <w:p w14:paraId="2674979A" w14:textId="465C1D5A" w:rsidR="00D75679" w:rsidRDefault="00D75679" w:rsidP="00D75679">
      <w:pPr>
        <w:pStyle w:val="maintext"/>
        <w:ind w:left="440" w:hangingChars="200" w:hanging="440"/>
        <w:rPr>
          <w:b/>
          <w:bCs/>
          <w:lang w:val="en-US"/>
        </w:rPr>
      </w:pPr>
      <w:r>
        <w:rPr>
          <w:rFonts w:hint="eastAsia"/>
          <w:b/>
          <w:bCs/>
          <w:lang w:val="en-US"/>
        </w:rPr>
        <w:t>P</w:t>
      </w:r>
      <w:r>
        <w:rPr>
          <w:b/>
          <w:bCs/>
          <w:lang w:val="en-US"/>
        </w:rPr>
        <w:t>roposal 1</w:t>
      </w:r>
      <w:r w:rsidR="00B92188">
        <w:rPr>
          <w:b/>
          <w:bCs/>
          <w:lang w:val="en-US"/>
        </w:rPr>
        <w:t>3</w:t>
      </w:r>
      <w:r>
        <w:rPr>
          <w:b/>
          <w:bCs/>
          <w:lang w:val="en-US"/>
        </w:rPr>
        <w:t xml:space="preserve">.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sidR="00B92188">
        <w:rPr>
          <w:b/>
          <w:bCs/>
          <w:lang w:val="en-US"/>
        </w:rPr>
        <w:t>:</w:t>
      </w:r>
    </w:p>
    <w:p w14:paraId="61E8BAC5" w14:textId="56DEF291" w:rsidR="00D75679" w:rsidRDefault="00D75679" w:rsidP="00D75679">
      <w:pPr>
        <w:pStyle w:val="maintext"/>
        <w:numPr>
          <w:ilvl w:val="0"/>
          <w:numId w:val="17"/>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r w:rsidR="00B92188">
        <w:rPr>
          <w:b/>
        </w:rPr>
        <w:t>.</w:t>
      </w:r>
    </w:p>
    <w:p w14:paraId="385210E0" w14:textId="596E9C6B" w:rsidR="00D75679" w:rsidRDefault="00D75679" w:rsidP="00D75679">
      <w:pPr>
        <w:pStyle w:val="maintext"/>
        <w:numPr>
          <w:ilvl w:val="0"/>
          <w:numId w:val="17"/>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sidR="00B92188">
        <w:rPr>
          <w:b/>
        </w:rPr>
        <w:t>.</w:t>
      </w:r>
    </w:p>
    <w:p w14:paraId="3F5E3E23" w14:textId="16CD34C8" w:rsidR="00D75679" w:rsidRPr="00EA66C1" w:rsidRDefault="00D75679" w:rsidP="00D75679">
      <w:pPr>
        <w:pStyle w:val="maintext"/>
        <w:numPr>
          <w:ilvl w:val="0"/>
          <w:numId w:val="17"/>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sidR="00B92188">
        <w:rPr>
          <w:b/>
        </w:rPr>
        <w:t>.</w:t>
      </w:r>
    </w:p>
    <w:p w14:paraId="0CCE03D1" w14:textId="77777777" w:rsidR="00793FED" w:rsidRPr="000713AF" w:rsidRDefault="00793FED" w:rsidP="000713AF">
      <w:pPr>
        <w:pStyle w:val="maintext"/>
        <w:ind w:left="440" w:hangingChars="200" w:hanging="440"/>
        <w:rPr>
          <w:b/>
          <w:bCs/>
        </w:rPr>
      </w:pPr>
    </w:p>
    <w:p w14:paraId="3F0B2FCF" w14:textId="57555D83" w:rsidR="00387918" w:rsidRDefault="00387918" w:rsidP="00387918">
      <w:pPr>
        <w:pStyle w:val="2"/>
        <w:spacing w:after="120"/>
      </w:pPr>
      <w:r>
        <w:rPr>
          <w:rFonts w:hint="eastAsia"/>
        </w:rPr>
        <w:t>C</w:t>
      </w:r>
      <w:r>
        <w:t xml:space="preserve">SI feedback enhancements for </w:t>
      </w:r>
      <w:proofErr w:type="spellStart"/>
      <w:r>
        <w:t>subband</w:t>
      </w:r>
      <w:proofErr w:type="spellEnd"/>
      <w:r>
        <w:t xml:space="preserve"> FD</w:t>
      </w:r>
    </w:p>
    <w:p w14:paraId="7A9AFD85" w14:textId="3E028AA8" w:rsidR="00041B22" w:rsidRDefault="00041B22" w:rsidP="003E3808">
      <w:pPr>
        <w:pStyle w:val="a8"/>
        <w:keepNext/>
        <w:spacing w:after="120"/>
      </w:pPr>
      <w:r>
        <w:t xml:space="preserve">Table </w:t>
      </w:r>
      <w:r w:rsidR="00880D7A">
        <w:fldChar w:fldCharType="begin"/>
      </w:r>
      <w:r w:rsidR="00880D7A">
        <w:instrText xml:space="preserve"> SEQ Table \* ARABIC </w:instrText>
      </w:r>
      <w:r w:rsidR="00880D7A">
        <w:fldChar w:fldCharType="separate"/>
      </w:r>
      <w:r w:rsidR="00163C3A">
        <w:rPr>
          <w:noProof/>
        </w:rPr>
        <w:t>4</w:t>
      </w:r>
      <w:r w:rsidR="00880D7A">
        <w:rPr>
          <w:noProof/>
        </w:rPr>
        <w:fldChar w:fldCharType="end"/>
      </w:r>
      <w:r>
        <w:t>. Agreements on CSI feedback for SBFD UEs</w:t>
      </w:r>
      <w:r w:rsidR="00B76D40">
        <w:t xml:space="preserve"> </w:t>
      </w:r>
      <w:r w:rsidR="00B76D40">
        <w:fldChar w:fldCharType="begin"/>
      </w:r>
      <w:r w:rsidR="00B76D40">
        <w:instrText xml:space="preserve"> REF _Ref115256063 \r \h </w:instrText>
      </w:r>
      <w:r w:rsidR="00B76D40">
        <w:fldChar w:fldCharType="separate"/>
      </w:r>
      <w:r w:rsidR="00163C3A">
        <w:t>[1]</w:t>
      </w:r>
      <w:r w:rsidR="00B76D40">
        <w:fldChar w:fldCharType="end"/>
      </w:r>
      <w:r w:rsidR="00793FED">
        <w:t xml:space="preserve">, </w:t>
      </w:r>
      <w:r w:rsidR="00793FED">
        <w:fldChar w:fldCharType="begin"/>
      </w:r>
      <w:r w:rsidR="00793FED">
        <w:instrText xml:space="preserve"> REF _Ref127286022 \r \h </w:instrText>
      </w:r>
      <w:r w:rsidR="00793FED">
        <w:fldChar w:fldCharType="separate"/>
      </w:r>
      <w:r w:rsidR="00163C3A">
        <w:t>[2]</w:t>
      </w:r>
      <w:r w:rsidR="00793FED">
        <w:fldChar w:fldCharType="end"/>
      </w:r>
      <w:r w:rsidR="00B76D40">
        <w:t>.</w:t>
      </w:r>
    </w:p>
    <w:tbl>
      <w:tblPr>
        <w:tblStyle w:val="a6"/>
        <w:tblW w:w="0" w:type="auto"/>
        <w:tblLook w:val="04A0" w:firstRow="1" w:lastRow="0" w:firstColumn="1" w:lastColumn="0" w:noHBand="0" w:noVBand="1"/>
      </w:tblPr>
      <w:tblGrid>
        <w:gridCol w:w="9736"/>
      </w:tblGrid>
      <w:tr w:rsidR="00041B22" w:rsidRPr="00A917E5" w14:paraId="32EABEEF" w14:textId="77777777" w:rsidTr="00041B22">
        <w:tc>
          <w:tcPr>
            <w:tcW w:w="9736" w:type="dxa"/>
          </w:tcPr>
          <w:p w14:paraId="65324FF5" w14:textId="77777777" w:rsidR="00A917E5" w:rsidRPr="003E3808" w:rsidRDefault="00A917E5" w:rsidP="00A917E5">
            <w:pPr>
              <w:pStyle w:val="ae"/>
              <w:wordWrap w:val="0"/>
              <w:spacing w:before="0" w:beforeAutospacing="0" w:after="120" w:afterAutospacing="0"/>
              <w:jc w:val="both"/>
              <w:rPr>
                <w:sz w:val="22"/>
                <w:szCs w:val="22"/>
              </w:rPr>
            </w:pPr>
            <w:r w:rsidRPr="003E3808">
              <w:rPr>
                <w:rFonts w:ascii="Times" w:eastAsia="맑은 고딕" w:hAnsi="Times" w:cs="Times New Roman"/>
                <w:b/>
                <w:bCs/>
                <w:color w:val="000000"/>
                <w:kern w:val="24"/>
                <w:sz w:val="22"/>
                <w:szCs w:val="22"/>
                <w:highlight w:val="green"/>
                <w:lang w:val="en-GB"/>
              </w:rPr>
              <w:t>Agreement</w:t>
            </w:r>
          </w:p>
          <w:p w14:paraId="5632445E" w14:textId="77777777" w:rsidR="00A917E5" w:rsidRPr="003E3808" w:rsidRDefault="00A917E5" w:rsidP="00A917E5">
            <w:pPr>
              <w:pStyle w:val="ae"/>
              <w:wordWrap w:val="0"/>
              <w:spacing w:before="0" w:beforeAutospacing="0" w:after="120" w:afterAutospacing="0"/>
              <w:rPr>
                <w:sz w:val="22"/>
                <w:szCs w:val="22"/>
              </w:rPr>
            </w:pPr>
            <w:r w:rsidRPr="003E3808">
              <w:rPr>
                <w:rFonts w:ascii="Times" w:eastAsia="맑은 고딕" w:hAnsi="Times" w:cs="Times New Roman"/>
                <w:color w:val="000000"/>
                <w:kern w:val="24"/>
                <w:sz w:val="22"/>
                <w:szCs w:val="22"/>
                <w:lang w:val="en-GB"/>
              </w:rPr>
              <w:t xml:space="preserve">Study impact and potential enhancements of CSI-RS resource set frequency domain resource allocation and </w:t>
            </w:r>
            <w:r w:rsidRPr="003E3808">
              <w:rPr>
                <w:rFonts w:ascii="Times" w:eastAsia="맑은 고딕" w:hAnsi="Times" w:cs="Times New Roman"/>
                <w:kern w:val="24"/>
                <w:sz w:val="22"/>
                <w:szCs w:val="22"/>
                <w:lang w:val="en-GB"/>
              </w:rPr>
              <w:t>CSI reporting configuration across</w:t>
            </w:r>
            <w:r w:rsidRPr="003E3808">
              <w:rPr>
                <w:rFonts w:ascii="Times" w:eastAsia="바탕" w:hAnsi="Times" w:cs="Times New Roman"/>
                <w:kern w:val="24"/>
                <w:sz w:val="22"/>
                <w:szCs w:val="22"/>
                <w:lang w:val="en-GB"/>
              </w:rPr>
              <w:t xml:space="preserve"> </w:t>
            </w:r>
            <w:r w:rsidRPr="003E3808">
              <w:rPr>
                <w:rFonts w:ascii="Times" w:eastAsia="맑은 고딕" w:hAnsi="Times" w:cs="Times New Roman"/>
                <w:kern w:val="24"/>
                <w:sz w:val="22"/>
                <w:szCs w:val="22"/>
                <w:lang w:val="en-GB"/>
              </w:rPr>
              <w:t xml:space="preserve">non-contiguous DL </w:t>
            </w:r>
            <w:proofErr w:type="spellStart"/>
            <w:r w:rsidRPr="003E3808">
              <w:rPr>
                <w:rFonts w:ascii="Times" w:eastAsia="맑은 고딕" w:hAnsi="Times" w:cs="Times New Roman"/>
                <w:kern w:val="24"/>
                <w:sz w:val="22"/>
                <w:szCs w:val="22"/>
                <w:lang w:val="en-GB"/>
              </w:rPr>
              <w:t>subbands</w:t>
            </w:r>
            <w:proofErr w:type="spellEnd"/>
            <w:r w:rsidRPr="003E3808">
              <w:rPr>
                <w:rFonts w:ascii="Times" w:eastAsia="맑은 고딕" w:hAnsi="Times" w:cs="Times New Roman"/>
                <w:kern w:val="24"/>
                <w:sz w:val="22"/>
                <w:szCs w:val="22"/>
                <w:lang w:val="en-GB"/>
              </w:rPr>
              <w:t>.</w:t>
            </w:r>
          </w:p>
          <w:p w14:paraId="6175A63C" w14:textId="77777777" w:rsidR="00A917E5" w:rsidRPr="003E3808" w:rsidRDefault="00A917E5" w:rsidP="00A917E5">
            <w:pPr>
              <w:pStyle w:val="ae"/>
              <w:wordWrap w:val="0"/>
              <w:spacing w:before="0" w:beforeAutospacing="0" w:after="120" w:afterAutospacing="0"/>
              <w:jc w:val="both"/>
              <w:rPr>
                <w:sz w:val="22"/>
                <w:szCs w:val="22"/>
              </w:rPr>
            </w:pPr>
            <w:r w:rsidRPr="003E3808">
              <w:rPr>
                <w:rFonts w:ascii="Times" w:eastAsia="맑은 고딕" w:hAnsi="Times" w:cs="Times New Roman"/>
                <w:b/>
                <w:bCs/>
                <w:color w:val="000000"/>
                <w:kern w:val="24"/>
                <w:sz w:val="22"/>
                <w:szCs w:val="22"/>
                <w:highlight w:val="green"/>
                <w:lang w:val="en-GB"/>
              </w:rPr>
              <w:t>Agreement</w:t>
            </w:r>
          </w:p>
          <w:p w14:paraId="2AC5EA64" w14:textId="475D83DD" w:rsidR="00793FED" w:rsidRPr="00050A4B" w:rsidRDefault="00A917E5" w:rsidP="003E3808">
            <w:pPr>
              <w:pStyle w:val="ae"/>
              <w:wordWrap w:val="0"/>
              <w:spacing w:before="0" w:beforeAutospacing="0" w:after="120" w:afterAutospacing="0"/>
              <w:rPr>
                <w:rFonts w:ascii="Times" w:eastAsia="SimSun" w:hAnsi="Times" w:cs="Times New Roman"/>
                <w:color w:val="000000"/>
                <w:kern w:val="24"/>
                <w:sz w:val="22"/>
                <w:szCs w:val="22"/>
                <w:lang w:val="en-GB"/>
              </w:rPr>
            </w:pPr>
            <w:r w:rsidRPr="003E3808">
              <w:rPr>
                <w:rFonts w:ascii="Times" w:eastAsia="맑은 고딕" w:hAnsi="Times" w:cs="Times New Roman"/>
                <w:color w:val="000000"/>
                <w:kern w:val="24"/>
                <w:sz w:val="22"/>
                <w:szCs w:val="22"/>
                <w:lang w:val="en-GB"/>
              </w:rPr>
              <w:t>Study impact/potential enhancements for UE-to-UE CLI-RSSI measurement/report considering non-contiguous measurement resource in frequency.</w:t>
            </w:r>
          </w:p>
          <w:p w14:paraId="018ECF63" w14:textId="77777777" w:rsidR="00793FED" w:rsidRPr="00050A4B" w:rsidRDefault="00793FED" w:rsidP="00793FED">
            <w:pPr>
              <w:widowControl/>
              <w:wordWrap/>
              <w:autoSpaceDE/>
              <w:autoSpaceDN/>
              <w:spacing w:afterLines="0" w:after="0"/>
              <w:rPr>
                <w:rFonts w:ascii="Times" w:eastAsia="맑은 고딕" w:hAnsi="Times"/>
                <w:b/>
                <w:bCs/>
                <w:szCs w:val="28"/>
                <w:highlight w:val="green"/>
                <w:lang w:val="en-GB"/>
              </w:rPr>
            </w:pPr>
            <w:r w:rsidRPr="00050A4B">
              <w:rPr>
                <w:rFonts w:ascii="Times" w:eastAsia="맑은 고딕" w:hAnsi="Times"/>
                <w:b/>
                <w:bCs/>
                <w:szCs w:val="28"/>
                <w:highlight w:val="green"/>
                <w:lang w:val="en-GB"/>
              </w:rPr>
              <w:t>Agreement</w:t>
            </w:r>
          </w:p>
          <w:p w14:paraId="5EB6CCC6" w14:textId="77777777" w:rsidR="00793FED" w:rsidRPr="00050A4B" w:rsidRDefault="00793FED" w:rsidP="00793FED">
            <w:pPr>
              <w:widowControl/>
              <w:wordWrap/>
              <w:autoSpaceDE/>
              <w:autoSpaceDN/>
              <w:spacing w:afterLines="0" w:after="0"/>
              <w:rPr>
                <w:rFonts w:ascii="Times" w:eastAsia="Microsoft YaHei" w:hAnsi="Times"/>
                <w:szCs w:val="28"/>
                <w:lang w:val="en-GB"/>
              </w:rPr>
            </w:pPr>
            <w:r w:rsidRPr="00050A4B">
              <w:rPr>
                <w:rFonts w:ascii="Times" w:eastAsia="Microsoft YaHei" w:hAnsi="Times"/>
                <w:szCs w:val="28"/>
                <w:lang w:val="en-GB"/>
              </w:rPr>
              <w:t xml:space="preserve">Study the impact and benefits of potential enhancements to resource allocation in frequency-domain for SBFD operation, considering unaligned boundaries between resource block group(s)/reporting </w:t>
            </w:r>
            <w:proofErr w:type="spellStart"/>
            <w:r w:rsidRPr="00050A4B">
              <w:rPr>
                <w:rFonts w:ascii="Times" w:eastAsia="Microsoft YaHei" w:hAnsi="Times"/>
                <w:szCs w:val="28"/>
                <w:lang w:val="en-GB"/>
              </w:rPr>
              <w:t>subband</w:t>
            </w:r>
            <w:proofErr w:type="spellEnd"/>
            <w:r w:rsidRPr="00050A4B">
              <w:rPr>
                <w:rFonts w:ascii="Times" w:eastAsia="Microsoft YaHei" w:hAnsi="Times"/>
                <w:szCs w:val="28"/>
                <w:lang w:val="en-GB"/>
              </w:rPr>
              <w:t xml:space="preserve">(s) and SBFD </w:t>
            </w:r>
            <w:proofErr w:type="spellStart"/>
            <w:r w:rsidRPr="00050A4B">
              <w:rPr>
                <w:rFonts w:ascii="Times" w:eastAsia="Microsoft YaHei" w:hAnsi="Times"/>
                <w:szCs w:val="28"/>
                <w:lang w:val="en-GB"/>
              </w:rPr>
              <w:t>subbands</w:t>
            </w:r>
            <w:proofErr w:type="spellEnd"/>
            <w:r w:rsidRPr="00050A4B">
              <w:rPr>
                <w:rFonts w:ascii="Times" w:eastAsia="Microsoft YaHei" w:hAnsi="Times"/>
                <w:szCs w:val="28"/>
                <w:lang w:val="en-GB"/>
              </w:rPr>
              <w:t>, including</w:t>
            </w:r>
            <w:r w:rsidRPr="00050A4B">
              <w:rPr>
                <w:rFonts w:ascii="Times" w:eastAsia="맑은 고딕" w:hAnsi="Times"/>
                <w:szCs w:val="28"/>
                <w:lang w:val="en-GB"/>
              </w:rPr>
              <w:t xml:space="preserve"> at least the following:</w:t>
            </w:r>
          </w:p>
          <w:p w14:paraId="25DAB088" w14:textId="77777777" w:rsidR="00793FED" w:rsidRPr="00050A4B"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eastAsia="SimSun"/>
                <w:lang w:val="en-GB" w:eastAsia="ja-JP"/>
              </w:rPr>
            </w:pPr>
            <w:r w:rsidRPr="00050A4B">
              <w:rPr>
                <w:rFonts w:eastAsia="SimSun"/>
                <w:lang w:val="en-GB" w:eastAsia="ja-JP"/>
              </w:rPr>
              <w:t>RBG for PDSCH RA type 0</w:t>
            </w:r>
          </w:p>
          <w:p w14:paraId="51B32639" w14:textId="77777777" w:rsidR="00793FED" w:rsidRPr="00050A4B"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eastAsia="SimSun"/>
                <w:lang w:val="en-GB" w:eastAsia="ja-JP"/>
              </w:rPr>
            </w:pPr>
            <w:r w:rsidRPr="00050A4B">
              <w:rPr>
                <w:rFonts w:eastAsia="SimSun"/>
                <w:lang w:val="en-GB" w:eastAsia="ja-JP"/>
              </w:rPr>
              <w:t>CSI reporting configuration</w:t>
            </w:r>
          </w:p>
          <w:p w14:paraId="60CE4A39" w14:textId="77777777" w:rsidR="00793FED" w:rsidRPr="00050A4B" w:rsidRDefault="00793FED" w:rsidP="00793FED">
            <w:pPr>
              <w:widowControl/>
              <w:numPr>
                <w:ilvl w:val="0"/>
                <w:numId w:val="26"/>
              </w:numPr>
              <w:wordWrap/>
              <w:overflowPunct w:val="0"/>
              <w:autoSpaceDE/>
              <w:autoSpaceDN/>
              <w:spacing w:afterLines="0" w:after="180" w:line="259" w:lineRule="auto"/>
              <w:ind w:left="851"/>
              <w:contextualSpacing/>
              <w:jc w:val="left"/>
              <w:textAlignment w:val="baseline"/>
              <w:rPr>
                <w:rFonts w:eastAsia="SimSun"/>
                <w:lang w:val="en-GB" w:eastAsia="ja-JP"/>
              </w:rPr>
            </w:pPr>
            <w:r w:rsidRPr="00050A4B">
              <w:rPr>
                <w:rFonts w:eastAsia="SimSun"/>
                <w:lang w:val="en-GB" w:eastAsia="ja-JP"/>
              </w:rPr>
              <w:t>CSI-RS resource configuration</w:t>
            </w:r>
          </w:p>
          <w:p w14:paraId="697E7210" w14:textId="1069D6AE" w:rsidR="00793FED" w:rsidRPr="00050A4B" w:rsidRDefault="00793FED" w:rsidP="00050A4B">
            <w:pPr>
              <w:widowControl/>
              <w:numPr>
                <w:ilvl w:val="0"/>
                <w:numId w:val="26"/>
              </w:numPr>
              <w:wordWrap/>
              <w:overflowPunct w:val="0"/>
              <w:autoSpaceDE/>
              <w:autoSpaceDN/>
              <w:spacing w:afterLines="0" w:after="180" w:line="259" w:lineRule="auto"/>
              <w:ind w:left="851"/>
              <w:contextualSpacing/>
              <w:jc w:val="left"/>
              <w:textAlignment w:val="baseline"/>
              <w:rPr>
                <w:rFonts w:eastAsia="SimSun"/>
                <w:lang w:val="en-GB" w:eastAsia="ja-JP"/>
              </w:rPr>
            </w:pPr>
            <w:r w:rsidRPr="00050A4B">
              <w:rPr>
                <w:rFonts w:eastAsia="SimSun"/>
                <w:kern w:val="2"/>
                <w:lang w:val="en-GB" w:eastAsia="ja-JP"/>
              </w:rPr>
              <w:t>PRG of PDSCH</w:t>
            </w:r>
          </w:p>
        </w:tc>
      </w:tr>
    </w:tbl>
    <w:p w14:paraId="2D7F44A3" w14:textId="1AEFA001" w:rsidR="00387918" w:rsidRDefault="00D306D7" w:rsidP="00387918">
      <w:pPr>
        <w:pStyle w:val="maintext"/>
        <w:ind w:firstLine="440"/>
      </w:pPr>
      <w:r>
        <w:rPr>
          <w:rFonts w:hint="eastAsia"/>
        </w:rPr>
        <w:lastRenderedPageBreak/>
        <w:t>A</w:t>
      </w:r>
      <w:r>
        <w:t xml:space="preserve">s aforementioned, </w:t>
      </w:r>
      <w:r w:rsidR="00423A37">
        <w:t xml:space="preserve">flexible/dynamic resource allocations for both TDD and </w:t>
      </w:r>
      <w:proofErr w:type="spellStart"/>
      <w:r w:rsidR="00423A37">
        <w:t>subband</w:t>
      </w:r>
      <w:proofErr w:type="spellEnd"/>
      <w:r w:rsidR="00423A37">
        <w:t xml:space="preserve"> FD operations are </w:t>
      </w:r>
      <w:r w:rsidR="0031261E">
        <w:t xml:space="preserve">beneficial, e.g., for </w:t>
      </w:r>
      <w:r w:rsidR="008076B3">
        <w:t>co-existence of legacy (Rel-15/-16/-17) and new (Rel-18 and beyond) UEs</w:t>
      </w:r>
      <w:r w:rsidR="008E7891">
        <w:t>.</w:t>
      </w:r>
      <w:r w:rsidR="00631DB6">
        <w:t xml:space="preserve"> An accurate and proper CSI feedback would be one of the key aspects</w:t>
      </w:r>
      <w:r w:rsidR="008E7891">
        <w:t xml:space="preserve"> </w:t>
      </w:r>
      <w:r w:rsidR="00631DB6">
        <w:t>t</w:t>
      </w:r>
      <w:r w:rsidR="007B01BC">
        <w:t>o realize such</w:t>
      </w:r>
      <w:r w:rsidR="00984A43">
        <w:t xml:space="preserve"> flexible/dynamic DL/UL resource allocations across multiple RB sets</w:t>
      </w:r>
      <w:r w:rsidR="007B01BC">
        <w:t xml:space="preserve">. </w:t>
      </w:r>
      <w:r w:rsidR="00FC19EF">
        <w:t>Given that frequency resources for a CSI report are configured by higher-layer parameters in CSI report setting (</w:t>
      </w:r>
      <w:r w:rsidR="00C02012">
        <w:t xml:space="preserve">so, </w:t>
      </w:r>
      <w:r w:rsidR="00FC19EF">
        <w:t xml:space="preserve">there would be no explicit association between </w:t>
      </w:r>
      <w:r w:rsidR="00C02012">
        <w:t>CSI report and duplex mode without CSI feedback enhancements</w:t>
      </w:r>
      <w:r w:rsidR="00FC19EF">
        <w:t xml:space="preserve">), </w:t>
      </w:r>
      <w:r w:rsidR="00FF54CC">
        <w:t xml:space="preserve">the frequency resources for the duplex operation mode and those for CSI feedback may or may not be identical to each other at a given time instance. </w:t>
      </w:r>
    </w:p>
    <w:p w14:paraId="65A0EF2B" w14:textId="27F8588C" w:rsidR="00387918" w:rsidRPr="00387918" w:rsidRDefault="00FF54CC" w:rsidP="00387918">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163C3A">
        <w:t xml:space="preserve">Figure </w:t>
      </w:r>
      <w:r w:rsidR="00163C3A">
        <w:rPr>
          <w:noProof/>
        </w:rPr>
        <w:t>8</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163C3A">
        <w:t xml:space="preserve">Figure </w:t>
      </w:r>
      <w:r w:rsidR="00163C3A">
        <w:rPr>
          <w:noProof/>
        </w:rPr>
        <w:t>8</w:t>
      </w:r>
      <w:r>
        <w:rPr>
          <w:lang w:val="en-US"/>
        </w:rPr>
        <w:fldChar w:fldCharType="end"/>
      </w:r>
      <w:r w:rsidRPr="00FF54CC">
        <w:rPr>
          <w:lang w:val="en-US"/>
        </w:rPr>
        <w:t>, it is clear that the bandwidth configured for the corresponding CQI report does not cause any ambiguity (e.g., any configured bandwidth can be applied for both wideband/</w:t>
      </w:r>
      <w:proofErr w:type="spellStart"/>
      <w:r w:rsidRPr="00FF54CC">
        <w:rPr>
          <w:lang w:val="en-US"/>
        </w:rPr>
        <w:t>subband</w:t>
      </w:r>
      <w:proofErr w:type="spellEnd"/>
      <w:r w:rsidRPr="00FF54CC">
        <w:rPr>
          <w:lang w:val="en-US"/>
        </w:rPr>
        <w:t xml:space="preserve">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proofErr w:type="spellStart"/>
      <w:r>
        <w:rPr>
          <w:lang w:val="en-US"/>
        </w:rPr>
        <w:t>subband</w:t>
      </w:r>
      <w:proofErr w:type="spellEnd"/>
      <w:r>
        <w:rPr>
          <w:lang w:val="en-US"/>
        </w:rPr>
        <w:t xml:space="preserve">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proofErr w:type="spellStart"/>
      <w:r>
        <w:rPr>
          <w:lang w:val="en-US"/>
        </w:rPr>
        <w:t>subband</w:t>
      </w:r>
      <w:proofErr w:type="spellEnd"/>
      <w:r>
        <w:rPr>
          <w:lang w:val="en-US"/>
        </w:rPr>
        <w:t xml:space="preserve">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6E17366A" w14:textId="47EC41C2" w:rsidR="003949F9" w:rsidRPr="000713AF" w:rsidRDefault="00072752" w:rsidP="000713AF">
      <w:pPr>
        <w:pStyle w:val="maintext"/>
        <w:ind w:firstLine="440"/>
        <w:rPr>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w:t>
      </w:r>
      <w:r w:rsidR="001921E1">
        <w:rPr>
          <w:lang w:val="en-US"/>
        </w:rPr>
        <w:t>CSI feedback</w:t>
      </w:r>
      <w:r>
        <w:rPr>
          <w:lang w:val="en-US"/>
        </w:rPr>
        <w:t xml:space="preserve"> can be affected by the frequency resources allocated for the duplex operation mode associated with the CSI feedback</w:t>
      </w:r>
      <w:r w:rsidRPr="00072752">
        <w:rPr>
          <w:lang w:val="en-US"/>
        </w:rPr>
        <w:t>.</w:t>
      </w:r>
    </w:p>
    <w:p w14:paraId="08B3F8C1" w14:textId="1F635CBB" w:rsidR="00CB3935" w:rsidRDefault="00200022" w:rsidP="00CB3935">
      <w:pPr>
        <w:pStyle w:val="maintext"/>
        <w:keepNext/>
        <w:ind w:firstLineChars="0" w:firstLine="0"/>
        <w:jc w:val="center"/>
      </w:pPr>
      <w:r>
        <w:rPr>
          <w:noProof/>
        </w:rPr>
        <w:drawing>
          <wp:inline distT="0" distB="0" distL="0" distR="0" wp14:anchorId="5D1C8DB5" wp14:editId="6B2FAF42">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5737066C" w14:textId="7D69ACB3" w:rsidR="00CB3935" w:rsidRDefault="00CB3935" w:rsidP="00CB3935">
      <w:pPr>
        <w:pStyle w:val="a8"/>
        <w:spacing w:after="120"/>
        <w:jc w:val="center"/>
      </w:pPr>
      <w:bookmarkStart w:id="15" w:name="_Ref101860811"/>
      <w:r>
        <w:t xml:space="preserve">Figure </w:t>
      </w:r>
      <w:r w:rsidR="00880D7A">
        <w:fldChar w:fldCharType="begin"/>
      </w:r>
      <w:r w:rsidR="00880D7A">
        <w:instrText xml:space="preserve"> SEQ Figure \* ARABIC </w:instrText>
      </w:r>
      <w:r w:rsidR="00880D7A">
        <w:fldChar w:fldCharType="separate"/>
      </w:r>
      <w:r w:rsidR="00163C3A">
        <w:rPr>
          <w:noProof/>
        </w:rPr>
        <w:t>8</w:t>
      </w:r>
      <w:r w:rsidR="00880D7A">
        <w:rPr>
          <w:noProof/>
        </w:rPr>
        <w:fldChar w:fldCharType="end"/>
      </w:r>
      <w:bookmarkEnd w:id="15"/>
      <w:r>
        <w:t xml:space="preserve">. </w:t>
      </w:r>
      <w:r w:rsidR="00E87124" w:rsidRPr="00E87124">
        <w:t>An example of valid frequency resources for CSI derivation according to TD</w:t>
      </w:r>
      <w:r w:rsidR="00E87124">
        <w:t>D</w:t>
      </w:r>
      <w:r w:rsidR="00E87124" w:rsidRPr="00E87124">
        <w:t>/</w:t>
      </w:r>
      <w:proofErr w:type="spellStart"/>
      <w:r w:rsidR="00E87124">
        <w:t>subband</w:t>
      </w:r>
      <w:proofErr w:type="spellEnd"/>
      <w:r w:rsidR="00E87124">
        <w:t xml:space="preserve"> FD</w:t>
      </w:r>
      <w:r w:rsidR="00E87124" w:rsidRPr="00E87124">
        <w:t xml:space="preserve"> </w:t>
      </w:r>
      <w:r w:rsidR="00E87124">
        <w:t>operation</w:t>
      </w:r>
      <w:r w:rsidR="00E87124" w:rsidRPr="00E87124">
        <w:t xml:space="preserve"> mode</w:t>
      </w:r>
      <w:r w:rsidR="00E87124">
        <w:t>s</w:t>
      </w:r>
      <w:r w:rsidR="00E87124" w:rsidRPr="00E87124">
        <w:t>.</w:t>
      </w:r>
    </w:p>
    <w:p w14:paraId="57ECC190" w14:textId="79DAEE56" w:rsidR="00CB3935" w:rsidRDefault="00CB3935" w:rsidP="00387918">
      <w:pPr>
        <w:pStyle w:val="maintext"/>
        <w:ind w:firstLine="440"/>
      </w:pPr>
    </w:p>
    <w:p w14:paraId="17C8FA63" w14:textId="0686A7A4" w:rsidR="00D75679" w:rsidRDefault="00D75679" w:rsidP="00D75679">
      <w:pPr>
        <w:pStyle w:val="maintext"/>
        <w:ind w:left="440" w:hangingChars="200" w:hanging="440"/>
        <w:rPr>
          <w:b/>
          <w:bCs/>
          <w:lang w:val="en-US"/>
        </w:rPr>
      </w:pPr>
      <w:r>
        <w:rPr>
          <w:b/>
          <w:bCs/>
          <w:lang w:val="en-US"/>
        </w:rPr>
        <w:t>Proposal 1</w:t>
      </w:r>
      <w:r w:rsidR="00B92188">
        <w:rPr>
          <w:b/>
          <w:bCs/>
          <w:lang w:val="en-US"/>
        </w:rPr>
        <w:t>4</w:t>
      </w:r>
      <w:r>
        <w:rPr>
          <w:b/>
          <w:bCs/>
          <w:lang w:val="en-US"/>
        </w:rPr>
        <w:t>. RAN1 to clarify that for a CSI report, a UE shall assume the duplex mode applied for the CSI reference resource of that CSI report.</w:t>
      </w:r>
    </w:p>
    <w:p w14:paraId="143A773E" w14:textId="77777777" w:rsidR="00D75679" w:rsidRDefault="00D75679" w:rsidP="00D75679">
      <w:pPr>
        <w:pStyle w:val="maintext"/>
        <w:ind w:left="440" w:hangingChars="200" w:hanging="440"/>
        <w:rPr>
          <w:b/>
          <w:bCs/>
          <w:lang w:val="en-US"/>
        </w:rPr>
      </w:pPr>
    </w:p>
    <w:p w14:paraId="7EEFD5FC" w14:textId="551F5CCE" w:rsidR="00163C3A" w:rsidRPr="00050A4B" w:rsidRDefault="00D75679" w:rsidP="00050A4B">
      <w:pPr>
        <w:pStyle w:val="maintext"/>
        <w:ind w:left="440" w:hangingChars="200" w:hanging="440"/>
        <w:rPr>
          <w:b/>
          <w:bCs/>
          <w:lang w:val="en-US"/>
        </w:rPr>
      </w:pPr>
      <w:r>
        <w:rPr>
          <w:b/>
          <w:bCs/>
          <w:lang w:val="en-US"/>
        </w:rPr>
        <w:t>Proposal</w:t>
      </w:r>
      <w:r w:rsidRPr="002955B8">
        <w:rPr>
          <w:b/>
          <w:bCs/>
          <w:lang w:val="en-US"/>
        </w:rPr>
        <w:t xml:space="preserve"> </w:t>
      </w:r>
      <w:r>
        <w:rPr>
          <w:b/>
          <w:bCs/>
          <w:lang w:val="en-US"/>
        </w:rPr>
        <w:t>1</w:t>
      </w:r>
      <w:r w:rsidR="00B92188">
        <w:rPr>
          <w:b/>
          <w:bCs/>
          <w:lang w:val="en-US"/>
        </w:rPr>
        <w:t>5</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50FF4A16" w14:textId="77777777" w:rsidR="00163C3A" w:rsidRDefault="00163C3A" w:rsidP="00050A4B">
      <w:pPr>
        <w:pStyle w:val="maintext"/>
        <w:keepNext/>
        <w:ind w:firstLineChars="0" w:firstLine="0"/>
        <w:jc w:val="center"/>
      </w:pPr>
      <w:r>
        <w:rPr>
          <w:noProof/>
        </w:rPr>
        <w:lastRenderedPageBreak/>
        <w:drawing>
          <wp:inline distT="0" distB="0" distL="0" distR="0" wp14:anchorId="6F1D3B5C" wp14:editId="7830DB5F">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2CE1D711" w14:textId="0E5A5F13" w:rsidR="00163C3A" w:rsidRDefault="00163C3A" w:rsidP="00050A4B">
      <w:pPr>
        <w:pStyle w:val="a8"/>
        <w:spacing w:after="120"/>
        <w:jc w:val="center"/>
      </w:pPr>
      <w:bookmarkStart w:id="16" w:name="_Ref127372438"/>
      <w:r>
        <w:t xml:space="preserve">Figure </w:t>
      </w:r>
      <w:fldSimple w:instr=" SEQ Figure \* ARABIC ">
        <w:r>
          <w:rPr>
            <w:noProof/>
          </w:rPr>
          <w:t>9</w:t>
        </w:r>
      </w:fldSimple>
      <w:bookmarkEnd w:id="16"/>
      <w:r>
        <w:t>. CMR, IMR, CSI reference resource, and PUSCH/PUCCH for a CSI report.</w:t>
      </w:r>
    </w:p>
    <w:p w14:paraId="1638DD48" w14:textId="1D455D40" w:rsidR="00163C3A" w:rsidRDefault="00163C3A" w:rsidP="00387918">
      <w:pPr>
        <w:pStyle w:val="maintext"/>
        <w:ind w:firstLine="440"/>
      </w:pPr>
    </w:p>
    <w:p w14:paraId="0917257D" w14:textId="0499535B" w:rsidR="0055269D" w:rsidRDefault="0055269D" w:rsidP="00387918">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t xml:space="preserve">Figure </w:t>
      </w:r>
      <w:r>
        <w:rPr>
          <w:noProof/>
        </w:rPr>
        <w:t>9</w:t>
      </w:r>
      <w:r>
        <w:fldChar w:fldCharType="end"/>
      </w:r>
      <w:r>
        <w:t xml:space="preserve"> shows </w:t>
      </w:r>
      <w:r w:rsidR="00DD1FAE">
        <w:t xml:space="preserve">CMR, IMR, CSI reference resource and PUSCH/PUCCH resources for a CSI report and their </w:t>
      </w:r>
      <w:r w:rsidR="00B94D34">
        <w:t xml:space="preserve">relationships. As in </w:t>
      </w:r>
      <w:r w:rsidR="00B94D34">
        <w:fldChar w:fldCharType="begin"/>
      </w:r>
      <w:r w:rsidR="00B94D34">
        <w:instrText xml:space="preserve"> REF _Ref127372438 \h </w:instrText>
      </w:r>
      <w:r w:rsidR="00B94D34">
        <w:fldChar w:fldCharType="separate"/>
      </w:r>
      <w:r w:rsidR="00B94D34">
        <w:t xml:space="preserve">Figure </w:t>
      </w:r>
      <w:r w:rsidR="00B94D34">
        <w:rPr>
          <w:noProof/>
        </w:rPr>
        <w:t>9</w:t>
      </w:r>
      <w:r w:rsidR="00B94D34">
        <w:fldChar w:fldCharType="end"/>
      </w:r>
      <w:r w:rsidR="00B94D34">
        <w:t xml:space="preserve">, a CSI report shall be associated with </w:t>
      </w:r>
      <w:r w:rsidR="00587932">
        <w:t xml:space="preserve">1) </w:t>
      </w:r>
      <w:r w:rsidR="00B94D34">
        <w:t>at least one CMR and/or IMR</w:t>
      </w:r>
      <w:r w:rsidR="00587932">
        <w:t xml:space="preserve"> and 2) a CSI reference resource. </w:t>
      </w:r>
      <w:r w:rsidR="00B745A4">
        <w:t xml:space="preserve">It should be noted that the specification permits a UE to accumulate (or perform a weighted sum) </w:t>
      </w:r>
      <w:r w:rsidR="007E0DA0">
        <w:t>measurements from multiple CMR/IMR occasions unless the CMR/IMR is configured with time-domain measurement restriction</w:t>
      </w:r>
      <w:r w:rsidR="00AF2C59">
        <w:t xml:space="preserve"> for the CSI report</w:t>
      </w:r>
      <w:r w:rsidR="007E0DA0">
        <w:t xml:space="preserve"> via </w:t>
      </w:r>
      <w:r w:rsidR="00534C2E">
        <w:t xml:space="preserve">higher-layer parameter </w:t>
      </w:r>
      <w:proofErr w:type="spellStart"/>
      <w:r w:rsidR="00AF2C59" w:rsidRPr="00050A4B">
        <w:rPr>
          <w:i/>
          <w:iCs/>
        </w:rPr>
        <w:t>timeRestrictionForChannelMeasurements</w:t>
      </w:r>
      <w:proofErr w:type="spellEnd"/>
      <w:r w:rsidR="00534C2E">
        <w:t xml:space="preserve"> or </w:t>
      </w:r>
      <w:proofErr w:type="spellStart"/>
      <w:r w:rsidR="00AF2C59" w:rsidRPr="00050A4B">
        <w:rPr>
          <w:i/>
          <w:iCs/>
        </w:rPr>
        <w:t>timeRestrictionForInterferenceMeasurements</w:t>
      </w:r>
      <w:proofErr w:type="spellEnd"/>
      <w:r w:rsidR="00534C2E">
        <w:t>.</w:t>
      </w:r>
      <w:r w:rsidR="00AF2C59">
        <w:t xml:space="preserve">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w:t>
      </w:r>
      <w:r w:rsidR="00EC777A">
        <w:t>s</w:t>
      </w:r>
      <w:r w:rsidR="00AF2C59">
        <w:t xml:space="preserve"> to align the </w:t>
      </w:r>
      <w:r w:rsidR="00EC777A">
        <w:t>duplex mode of CMR, IMR, and CSI reference resource for a CSI report would be beneficial to ensure</w:t>
      </w:r>
      <w:r w:rsidR="00AF2C59">
        <w:t xml:space="preserve"> accura</w:t>
      </w:r>
      <w:r w:rsidR="00EC777A">
        <w:t>cy of the</w:t>
      </w:r>
      <w:r w:rsidR="00AF2C59">
        <w:t xml:space="preserve"> CSI report</w:t>
      </w:r>
      <w:r w:rsidR="00EC777A">
        <w:t>.</w:t>
      </w:r>
    </w:p>
    <w:p w14:paraId="1A160F61" w14:textId="5B58B76E" w:rsidR="00D75679" w:rsidRDefault="00D75679" w:rsidP="00387918">
      <w:pPr>
        <w:pStyle w:val="maintext"/>
        <w:ind w:firstLine="440"/>
      </w:pPr>
    </w:p>
    <w:p w14:paraId="130E394C" w14:textId="0FB2B4C5" w:rsidR="00D75679" w:rsidRDefault="00D75679" w:rsidP="00D75679">
      <w:pPr>
        <w:pStyle w:val="maintext"/>
        <w:ind w:left="440" w:hangingChars="200" w:hanging="440"/>
        <w:rPr>
          <w:b/>
          <w:bCs/>
          <w:lang w:val="en-US"/>
        </w:rPr>
      </w:pPr>
      <w:r>
        <w:rPr>
          <w:b/>
          <w:bCs/>
          <w:lang w:val="en-US"/>
        </w:rPr>
        <w:t>Proposal 1</w:t>
      </w:r>
      <w:r w:rsidR="00B92188">
        <w:rPr>
          <w:b/>
          <w:bCs/>
          <w:lang w:val="en-US"/>
        </w:rPr>
        <w:t>6</w:t>
      </w:r>
      <w:r>
        <w:rPr>
          <w:b/>
          <w:bCs/>
          <w:lang w:val="en-US"/>
        </w:rPr>
        <w:t>. RAN1 to clarify that for a CSI report, a UE shall only consider the CMR and/or IMR, which shares the same duplex mode with the CSI reference resource.</w:t>
      </w:r>
    </w:p>
    <w:p w14:paraId="23B8E710" w14:textId="77777777" w:rsidR="00D75679" w:rsidRDefault="00D75679" w:rsidP="00D75679">
      <w:pPr>
        <w:pStyle w:val="maintext"/>
        <w:numPr>
          <w:ilvl w:val="0"/>
          <w:numId w:val="17"/>
        </w:numPr>
        <w:ind w:firstLineChars="0"/>
        <w:rPr>
          <w:b/>
        </w:rPr>
      </w:pPr>
      <w:r>
        <w:rPr>
          <w:b/>
        </w:rPr>
        <w:t>For a CSI report with CSI reference resource in SBFD symbols, UE does not take the CMR and/or IMR into account for CSI derivation, if the CMR and/or IMR is on the non-SBFD symbols</w:t>
      </w:r>
    </w:p>
    <w:p w14:paraId="07850B1C" w14:textId="77777777" w:rsidR="00D75679" w:rsidRDefault="00D75679" w:rsidP="00D75679">
      <w:pPr>
        <w:pStyle w:val="maintext"/>
        <w:numPr>
          <w:ilvl w:val="0"/>
          <w:numId w:val="17"/>
        </w:numPr>
        <w:ind w:firstLineChars="0"/>
        <w:rPr>
          <w:b/>
        </w:rPr>
      </w:pPr>
      <w:r>
        <w:rPr>
          <w:b/>
        </w:rPr>
        <w:t>For a CSI report with CSI reference resource in non-SBFD symbols, UE does not take the CMR and/or IMR into account for CSI derivation, if the CMR and/or IMR is on the SBFD symbols</w:t>
      </w:r>
    </w:p>
    <w:p w14:paraId="5E056680" w14:textId="77777777" w:rsidR="0086362C" w:rsidRPr="005201D5" w:rsidRDefault="0086362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600EA354" w:rsidR="00DB2605" w:rsidRDefault="002D5259" w:rsidP="009C5BD7">
      <w:pPr>
        <w:pStyle w:val="maintext"/>
        <w:ind w:firstLine="440"/>
      </w:pPr>
      <w:r>
        <w:rPr>
          <w:rFonts w:hint="eastAsia"/>
        </w:rPr>
        <w:t>I</w:t>
      </w:r>
      <w:r>
        <w:t xml:space="preserve">n this contribution, ETRI’s views on </w:t>
      </w:r>
      <w:proofErr w:type="spellStart"/>
      <w:r w:rsidR="00853E7B">
        <w:t>subband</w:t>
      </w:r>
      <w:proofErr w:type="spellEnd"/>
      <w:r w:rsidR="00853E7B">
        <w:t xml:space="preserve"> non-overlapping FD</w:t>
      </w:r>
      <w:r>
        <w:t xml:space="preserve"> </w:t>
      </w:r>
      <w:r w:rsidR="00403F1D">
        <w:t>were</w:t>
      </w:r>
      <w:r>
        <w:t xml:space="preserve"> shown and the following </w:t>
      </w:r>
      <w:r w:rsidR="00853E7B">
        <w:t xml:space="preserve">observations and </w:t>
      </w:r>
      <w:r>
        <w:t>proposals were made:</w:t>
      </w:r>
    </w:p>
    <w:p w14:paraId="4D66D250" w14:textId="0B386154" w:rsidR="00D417A5" w:rsidRDefault="00D417A5" w:rsidP="00D417A5">
      <w:pPr>
        <w:pStyle w:val="maintext"/>
        <w:ind w:left="440" w:hangingChars="200" w:hanging="440"/>
        <w:rPr>
          <w:b/>
          <w:bCs/>
          <w:lang w:val="en-US"/>
        </w:rPr>
      </w:pPr>
      <w:r>
        <w:rPr>
          <w:b/>
          <w:bCs/>
          <w:lang w:val="en-US"/>
        </w:rPr>
        <w:t>Observation</w:t>
      </w:r>
      <w:r w:rsidRPr="00D96B93">
        <w:rPr>
          <w:b/>
          <w:bCs/>
          <w:lang w:val="en-US"/>
        </w:rPr>
        <w:t xml:space="preserve"> </w:t>
      </w:r>
      <w:r w:rsidR="00805D8E">
        <w:rPr>
          <w:b/>
          <w:bCs/>
          <w:lang w:val="en-US"/>
        </w:rPr>
        <w:t>1</w:t>
      </w:r>
      <w:r w:rsidRPr="00D96B93">
        <w:rPr>
          <w:b/>
          <w:bCs/>
          <w:lang w:val="en-US"/>
        </w:rPr>
        <w:t xml:space="preserve">. </w:t>
      </w:r>
      <w:r>
        <w:rPr>
          <w:b/>
          <w:bCs/>
          <w:lang w:val="en-US"/>
        </w:rPr>
        <w:t>In case of UE with high capabilities, the channel coherence</w:t>
      </w:r>
      <w:r w:rsidRPr="009464EB">
        <w:rPr>
          <w:b/>
          <w:bCs/>
          <w:lang w:val="en-US"/>
        </w:rPr>
        <w:t xml:space="preserve"> </w:t>
      </w:r>
      <w:r>
        <w:rPr>
          <w:b/>
          <w:bCs/>
          <w:lang w:val="en-US"/>
        </w:rPr>
        <w:t>may be maintained longer than either of the allocated</w:t>
      </w:r>
      <w:r w:rsidRPr="009464EB">
        <w:rPr>
          <w:b/>
          <w:bCs/>
          <w:lang w:val="en-US"/>
        </w:rPr>
        <w:t xml:space="preserve"> SBFD resource </w:t>
      </w:r>
      <w:r>
        <w:rPr>
          <w:b/>
          <w:bCs/>
          <w:lang w:val="en-US"/>
        </w:rPr>
        <w:t>or</w:t>
      </w:r>
      <w:r w:rsidRPr="009464EB">
        <w:rPr>
          <w:b/>
          <w:bCs/>
          <w:lang w:val="en-US"/>
        </w:rPr>
        <w:t xml:space="preserve"> TDD resource</w:t>
      </w:r>
      <w:r>
        <w:rPr>
          <w:b/>
          <w:bCs/>
          <w:lang w:val="en-US"/>
        </w:rPr>
        <w:t>.</w:t>
      </w:r>
    </w:p>
    <w:p w14:paraId="6E0EF825" w14:textId="4F528E83" w:rsidR="00D417A5" w:rsidRDefault="00D417A5" w:rsidP="00F57222">
      <w:pPr>
        <w:pStyle w:val="maintext"/>
        <w:ind w:left="440" w:hangingChars="200" w:hanging="440"/>
        <w:rPr>
          <w:b/>
          <w:bCs/>
          <w:lang w:val="en-US"/>
        </w:rPr>
      </w:pPr>
    </w:p>
    <w:p w14:paraId="78151520" w14:textId="57594610" w:rsidR="00D417A5" w:rsidRPr="00D14BAB" w:rsidRDefault="00D417A5" w:rsidP="00D417A5">
      <w:pPr>
        <w:pStyle w:val="maintext"/>
        <w:ind w:left="440" w:hangingChars="200" w:hanging="440"/>
        <w:rPr>
          <w:b/>
          <w:bCs/>
          <w:lang w:val="en-US"/>
        </w:rPr>
      </w:pPr>
      <w:r w:rsidRPr="00D14BAB">
        <w:rPr>
          <w:b/>
          <w:bCs/>
          <w:lang w:val="en-US"/>
        </w:rPr>
        <w:lastRenderedPageBreak/>
        <w:t xml:space="preserve">Proposal 1. Multiple SBFD </w:t>
      </w:r>
      <w:proofErr w:type="spellStart"/>
      <w:r w:rsidRPr="00D14BAB">
        <w:rPr>
          <w:b/>
          <w:bCs/>
          <w:lang w:val="en-US"/>
        </w:rPr>
        <w:t>subbands</w:t>
      </w:r>
      <w:proofErr w:type="spellEnd"/>
      <w:r w:rsidRPr="00D14BAB">
        <w:rPr>
          <w:b/>
          <w:bCs/>
          <w:lang w:val="en-US"/>
        </w:rPr>
        <w:t xml:space="preserve"> with different D-U directions can be</w:t>
      </w:r>
      <w:r w:rsidR="00FA2D44">
        <w:rPr>
          <w:b/>
          <w:bCs/>
          <w:lang w:val="en-US"/>
        </w:rPr>
        <w:t xml:space="preserve"> explicitly</w:t>
      </w:r>
      <w:r w:rsidRPr="00D14BAB">
        <w:rPr>
          <w:b/>
          <w:bCs/>
          <w:lang w:val="en-US"/>
        </w:rPr>
        <w:t xml:space="preserve"> configured on a given time instance from a UE perspective.</w:t>
      </w:r>
    </w:p>
    <w:p w14:paraId="1F3B14E8" w14:textId="199739FF" w:rsidR="00794473" w:rsidRDefault="00794473" w:rsidP="00794473">
      <w:pPr>
        <w:pStyle w:val="maintext"/>
        <w:ind w:left="440" w:hangingChars="200" w:hanging="440"/>
        <w:rPr>
          <w:b/>
          <w:bCs/>
          <w:lang w:val="en-US"/>
        </w:rPr>
      </w:pPr>
      <w:r w:rsidRPr="00D14BAB">
        <w:rPr>
          <w:b/>
          <w:bCs/>
          <w:lang w:val="en-US"/>
        </w:rPr>
        <w:t xml:space="preserve">Proposal </w:t>
      </w:r>
      <w:r>
        <w:rPr>
          <w:b/>
          <w:bCs/>
          <w:lang w:val="en-US"/>
        </w:rPr>
        <w:t>2</w:t>
      </w:r>
      <w:r w:rsidRPr="00D14BAB">
        <w:rPr>
          <w:b/>
          <w:bCs/>
          <w:lang w:val="en-US"/>
        </w:rPr>
        <w:t xml:space="preserve">. </w:t>
      </w:r>
      <w:r>
        <w:rPr>
          <w:b/>
          <w:bCs/>
          <w:lang w:val="en-US"/>
        </w:rPr>
        <w:t xml:space="preserve">Consider UE-specific RRC signaling for time location and frequency location of the SBFD </w:t>
      </w:r>
      <w:proofErr w:type="spellStart"/>
      <w:r>
        <w:rPr>
          <w:b/>
          <w:bCs/>
          <w:lang w:val="en-US"/>
        </w:rPr>
        <w:t>subbands</w:t>
      </w:r>
      <w:proofErr w:type="spellEnd"/>
      <w:r>
        <w:rPr>
          <w:b/>
          <w:bCs/>
          <w:lang w:val="en-US"/>
        </w:rPr>
        <w:t xml:space="preserve"> as the baseline</w:t>
      </w:r>
      <w:r w:rsidRPr="00D14BAB">
        <w:rPr>
          <w:b/>
          <w:bCs/>
          <w:lang w:val="en-US"/>
        </w:rPr>
        <w:t>.</w:t>
      </w:r>
    </w:p>
    <w:p w14:paraId="18A5B737" w14:textId="77777777" w:rsidR="00794473" w:rsidRPr="006E4C13" w:rsidRDefault="00794473" w:rsidP="00794473">
      <w:pPr>
        <w:pStyle w:val="maintext"/>
        <w:numPr>
          <w:ilvl w:val="0"/>
          <w:numId w:val="8"/>
        </w:numPr>
        <w:ind w:firstLineChars="0"/>
        <w:rPr>
          <w:b/>
          <w:bCs/>
          <w:lang w:val="en-US"/>
        </w:rPr>
      </w:pPr>
      <w:r>
        <w:rPr>
          <w:rFonts w:hint="eastAsia"/>
          <w:b/>
          <w:bCs/>
          <w:lang w:val="en-US"/>
        </w:rPr>
        <w:t>F</w:t>
      </w:r>
      <w:r>
        <w:rPr>
          <w:b/>
          <w:bCs/>
          <w:lang w:val="en-US"/>
        </w:rPr>
        <w:t xml:space="preserve">FS: Cell-specific RRC signaling for time location and frequency location of the SBFD </w:t>
      </w:r>
      <w:proofErr w:type="spellStart"/>
      <w:r>
        <w:rPr>
          <w:b/>
          <w:bCs/>
          <w:lang w:val="en-US"/>
        </w:rPr>
        <w:t>subbands</w:t>
      </w:r>
      <w:proofErr w:type="spellEnd"/>
      <w:r>
        <w:rPr>
          <w:b/>
          <w:bCs/>
          <w:lang w:val="en-US"/>
        </w:rPr>
        <w:t xml:space="preserve"> (subject to SBFD support during initial access)</w:t>
      </w:r>
    </w:p>
    <w:p w14:paraId="329661E9" w14:textId="3F41279B" w:rsidR="00794473" w:rsidRDefault="00794473" w:rsidP="00794473">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Pr>
          <w:b/>
          <w:bCs/>
          <w:lang w:val="en-US"/>
        </w:rPr>
        <w:t xml:space="preserve">RAN1 to </w:t>
      </w:r>
      <w:r w:rsidR="00EE5522">
        <w:rPr>
          <w:b/>
          <w:bCs/>
          <w:lang w:val="en-US"/>
        </w:rPr>
        <w:t>consider the followings</w:t>
      </w:r>
      <w:r>
        <w:rPr>
          <w:b/>
          <w:bCs/>
          <w:lang w:val="en-US"/>
        </w:rPr>
        <w:t xml:space="preserve"> for </w:t>
      </w:r>
      <w:r w:rsidR="00EE5522">
        <w:rPr>
          <w:b/>
          <w:bCs/>
          <w:lang w:val="en-US"/>
        </w:rPr>
        <w:t>SBFD</w:t>
      </w:r>
      <w:r>
        <w:rPr>
          <w:b/>
          <w:bCs/>
          <w:lang w:val="en-US"/>
        </w:rPr>
        <w:t xml:space="preserve"> </w:t>
      </w:r>
      <w:proofErr w:type="spellStart"/>
      <w:r>
        <w:rPr>
          <w:b/>
          <w:bCs/>
          <w:lang w:val="en-US"/>
        </w:rPr>
        <w:t>subband</w:t>
      </w:r>
      <w:proofErr w:type="spellEnd"/>
      <w:r>
        <w:rPr>
          <w:b/>
          <w:bCs/>
          <w:lang w:val="en-US"/>
        </w:rPr>
        <w:t xml:space="preserve"> location indication:</w:t>
      </w:r>
    </w:p>
    <w:p w14:paraId="4E370322" w14:textId="77777777" w:rsidR="00794473" w:rsidRDefault="00794473" w:rsidP="00794473">
      <w:pPr>
        <w:pStyle w:val="maintext"/>
        <w:numPr>
          <w:ilvl w:val="0"/>
          <w:numId w:val="8"/>
        </w:numPr>
        <w:ind w:firstLineChars="0"/>
        <w:rPr>
          <w:b/>
          <w:bCs/>
          <w:lang w:val="en-US"/>
        </w:rPr>
      </w:pPr>
      <w:r>
        <w:rPr>
          <w:rFonts w:hint="eastAsia"/>
          <w:b/>
          <w:bCs/>
          <w:lang w:val="en-US"/>
        </w:rPr>
        <w:t>I</w:t>
      </w:r>
      <w:r>
        <w:rPr>
          <w:b/>
          <w:bCs/>
          <w:lang w:val="en-US"/>
        </w:rPr>
        <w:t>nteraction with slot format configuration</w:t>
      </w:r>
    </w:p>
    <w:p w14:paraId="2F8000E0" w14:textId="180F5F9B" w:rsidR="00794473" w:rsidRDefault="00794473" w:rsidP="00794473">
      <w:pPr>
        <w:pStyle w:val="maintext"/>
        <w:numPr>
          <w:ilvl w:val="0"/>
          <w:numId w:val="8"/>
        </w:numPr>
        <w:ind w:firstLineChars="0"/>
        <w:rPr>
          <w:b/>
          <w:bCs/>
          <w:lang w:val="en-US"/>
        </w:rPr>
      </w:pPr>
      <w:r>
        <w:rPr>
          <w:b/>
          <w:bCs/>
          <w:lang w:val="en-US"/>
        </w:rPr>
        <w:t>Tradeoff between signaling overhead and UL/DL resource partitioning flexibility</w:t>
      </w:r>
    </w:p>
    <w:p w14:paraId="20D3756F" w14:textId="2E468FEB" w:rsidR="009F71D6" w:rsidRDefault="00EE5522" w:rsidP="00794473">
      <w:pPr>
        <w:pStyle w:val="maintext"/>
        <w:numPr>
          <w:ilvl w:val="0"/>
          <w:numId w:val="8"/>
        </w:numPr>
        <w:ind w:firstLineChars="0"/>
        <w:rPr>
          <w:b/>
          <w:bCs/>
          <w:lang w:val="en-US"/>
        </w:rPr>
      </w:pPr>
      <w:r>
        <w:rPr>
          <w:b/>
          <w:bCs/>
          <w:lang w:val="en-US"/>
        </w:rPr>
        <w:t>E</w:t>
      </w:r>
      <w:r w:rsidR="009F71D6">
        <w:rPr>
          <w:b/>
          <w:bCs/>
          <w:lang w:val="en-US"/>
        </w:rPr>
        <w:t xml:space="preserve">xplicit indication of RB set(s) for flexible </w:t>
      </w:r>
      <w:proofErr w:type="spellStart"/>
      <w:r w:rsidR="009F71D6">
        <w:rPr>
          <w:b/>
          <w:bCs/>
          <w:lang w:val="en-US"/>
        </w:rPr>
        <w:t>subband</w:t>
      </w:r>
      <w:proofErr w:type="spellEnd"/>
      <w:r w:rsidR="009F71D6">
        <w:rPr>
          <w:b/>
          <w:bCs/>
          <w:lang w:val="en-US"/>
        </w:rPr>
        <w:t>(s)</w:t>
      </w:r>
    </w:p>
    <w:p w14:paraId="4F5A28B7" w14:textId="73F33041" w:rsidR="00794473" w:rsidRPr="003E3808" w:rsidRDefault="00794473" w:rsidP="003E3808">
      <w:pPr>
        <w:pStyle w:val="maintext"/>
        <w:numPr>
          <w:ilvl w:val="0"/>
          <w:numId w:val="8"/>
        </w:numPr>
        <w:ind w:firstLineChars="0"/>
        <w:rPr>
          <w:b/>
          <w:bCs/>
          <w:lang w:val="en-US"/>
        </w:rPr>
      </w:pPr>
      <w:r>
        <w:rPr>
          <w:b/>
          <w:bCs/>
          <w:lang w:val="en-US"/>
        </w:rPr>
        <w:t>SFI enhancement for dynamic SBFD symbol allocation for a given time instance.</w:t>
      </w:r>
    </w:p>
    <w:p w14:paraId="5B8FBFED" w14:textId="77777777" w:rsidR="00EC777A" w:rsidRDefault="00EC777A" w:rsidP="00EC777A">
      <w:pPr>
        <w:pStyle w:val="maintext"/>
        <w:ind w:left="440" w:hangingChars="200" w:hanging="440"/>
        <w:rPr>
          <w:b/>
          <w:bCs/>
          <w:lang w:val="en-US"/>
        </w:rPr>
      </w:pPr>
      <w:r w:rsidRPr="00D96B93">
        <w:rPr>
          <w:b/>
          <w:bCs/>
          <w:lang w:val="en-US"/>
        </w:rPr>
        <w:t xml:space="preserve">Proposal </w:t>
      </w:r>
      <w:r>
        <w:rPr>
          <w:b/>
          <w:bCs/>
          <w:lang w:val="en-US"/>
        </w:rPr>
        <w:t>4</w:t>
      </w:r>
      <w:r w:rsidRPr="00D96B93">
        <w:rPr>
          <w:b/>
          <w:bCs/>
          <w:lang w:val="en-US"/>
        </w:rPr>
        <w:t xml:space="preserve">. </w:t>
      </w:r>
      <w:r w:rsidRPr="001A0E02">
        <w:rPr>
          <w:b/>
          <w:bCs/>
          <w:lang w:val="en-US"/>
        </w:rPr>
        <w:t>For SBFD operation in a symbol configured as flexible in TDD-UL-DL-</w:t>
      </w:r>
      <w:proofErr w:type="spellStart"/>
      <w:r w:rsidRPr="001A0E02">
        <w:rPr>
          <w:b/>
          <w:bCs/>
          <w:lang w:val="en-US"/>
        </w:rPr>
        <w:t>ConfigCommon</w:t>
      </w:r>
      <w:proofErr w:type="spellEnd"/>
      <w:r w:rsidRPr="001A0E02">
        <w:rPr>
          <w:b/>
          <w:bCs/>
          <w:lang w:val="en-US"/>
        </w:rPr>
        <w:t xml:space="preserve">, </w:t>
      </w:r>
      <w:r>
        <w:rPr>
          <w:b/>
          <w:bCs/>
          <w:lang w:val="en-US"/>
        </w:rPr>
        <w:t>RAN1 to consider</w:t>
      </w:r>
      <w:r w:rsidRPr="001A0E02">
        <w:rPr>
          <w:b/>
          <w:bCs/>
          <w:lang w:val="en-US"/>
        </w:rPr>
        <w:t xml:space="preserve"> option</w:t>
      </w:r>
      <w:r>
        <w:rPr>
          <w:b/>
          <w:bCs/>
          <w:lang w:val="en-US"/>
        </w:rPr>
        <w:t xml:space="preserve"> 2 as the baseline</w:t>
      </w:r>
      <w:r w:rsidRPr="001A0E02">
        <w:rPr>
          <w:b/>
          <w:bCs/>
          <w:lang w:val="en-US"/>
        </w:rPr>
        <w:t xml:space="preserve"> for SBFD aware UEs</w:t>
      </w:r>
      <w:r>
        <w:rPr>
          <w:b/>
          <w:bCs/>
          <w:lang w:val="en-US"/>
        </w:rPr>
        <w:t>:</w:t>
      </w:r>
    </w:p>
    <w:p w14:paraId="34C2CF66" w14:textId="77777777" w:rsidR="00EC777A" w:rsidRPr="001A0E02" w:rsidRDefault="00EC777A" w:rsidP="00EC777A">
      <w:pPr>
        <w:pStyle w:val="maintext"/>
        <w:numPr>
          <w:ilvl w:val="0"/>
          <w:numId w:val="29"/>
        </w:numPr>
        <w:ind w:firstLineChars="0"/>
        <w:rPr>
          <w:b/>
          <w:bCs/>
        </w:rPr>
      </w:pPr>
      <w:r w:rsidRPr="001A0E02">
        <w:rPr>
          <w:b/>
          <w:bCs/>
        </w:rPr>
        <w:t xml:space="preserve">Option 2: </w:t>
      </w:r>
    </w:p>
    <w:p w14:paraId="309B4FE7" w14:textId="77777777" w:rsidR="00EC777A" w:rsidRPr="001A0E02" w:rsidRDefault="00EC777A" w:rsidP="00EC777A">
      <w:pPr>
        <w:pStyle w:val="maintext"/>
        <w:numPr>
          <w:ilvl w:val="1"/>
          <w:numId w:val="30"/>
        </w:numPr>
        <w:ind w:firstLineChars="0"/>
        <w:rPr>
          <w:b/>
          <w:bCs/>
        </w:rPr>
      </w:pPr>
      <w:r w:rsidRPr="001A0E02">
        <w:rPr>
          <w:b/>
          <w:bCs/>
        </w:rPr>
        <w:t xml:space="preserve">UL transmissions within UL </w:t>
      </w:r>
      <w:proofErr w:type="spellStart"/>
      <w:r w:rsidRPr="001A0E02">
        <w:rPr>
          <w:b/>
          <w:bCs/>
        </w:rPr>
        <w:t>subband</w:t>
      </w:r>
      <w:proofErr w:type="spellEnd"/>
      <w:r w:rsidRPr="001A0E02">
        <w:rPr>
          <w:b/>
          <w:bCs/>
        </w:rPr>
        <w:t xml:space="preserve"> are allowed in the symbol</w:t>
      </w:r>
    </w:p>
    <w:p w14:paraId="51550E35" w14:textId="77777777" w:rsidR="00EC777A" w:rsidRPr="001A0E02" w:rsidRDefault="00EC777A" w:rsidP="00EC777A">
      <w:pPr>
        <w:pStyle w:val="maintext"/>
        <w:numPr>
          <w:ilvl w:val="1"/>
          <w:numId w:val="30"/>
        </w:numPr>
        <w:ind w:firstLineChars="0"/>
        <w:rPr>
          <w:b/>
          <w:bCs/>
        </w:rPr>
      </w:pPr>
      <w:r w:rsidRPr="001A0E02">
        <w:rPr>
          <w:b/>
          <w:bCs/>
        </w:rPr>
        <w:t xml:space="preserve">The RBs outside the UL </w:t>
      </w:r>
      <w:proofErr w:type="spellStart"/>
      <w:r w:rsidRPr="001A0E02">
        <w:rPr>
          <w:b/>
          <w:bCs/>
        </w:rPr>
        <w:t>subband</w:t>
      </w:r>
      <w:proofErr w:type="spellEnd"/>
      <w:r w:rsidRPr="001A0E02">
        <w:rPr>
          <w:b/>
          <w:bCs/>
        </w:rPr>
        <w:t xml:space="preserve"> can be used as either UL, or DL excluding </w:t>
      </w:r>
      <w:proofErr w:type="spellStart"/>
      <w:r w:rsidRPr="001A0E02">
        <w:rPr>
          <w:b/>
          <w:bCs/>
        </w:rPr>
        <w:t>guardband</w:t>
      </w:r>
      <w:proofErr w:type="spellEnd"/>
      <w:r w:rsidRPr="001A0E02">
        <w:rPr>
          <w:b/>
          <w:bCs/>
        </w:rPr>
        <w:t xml:space="preserve">(s) if used, in the symbol from </w:t>
      </w:r>
      <w:proofErr w:type="spellStart"/>
      <w:r w:rsidRPr="001A0E02">
        <w:rPr>
          <w:b/>
          <w:bCs/>
        </w:rPr>
        <w:t>gNB’s</w:t>
      </w:r>
      <w:proofErr w:type="spellEnd"/>
      <w:r w:rsidRPr="001A0E02">
        <w:rPr>
          <w:b/>
          <w:bCs/>
        </w:rPr>
        <w:t xml:space="preserve"> perspective, and the transmission direction for all those RBs is the same</w:t>
      </w:r>
    </w:p>
    <w:p w14:paraId="470EF76C" w14:textId="77777777" w:rsidR="00EC777A" w:rsidRPr="001A0E02" w:rsidRDefault="00EC777A" w:rsidP="00EC777A">
      <w:pPr>
        <w:pStyle w:val="maintext"/>
        <w:numPr>
          <w:ilvl w:val="2"/>
          <w:numId w:val="31"/>
        </w:numPr>
        <w:ind w:firstLineChars="0"/>
        <w:rPr>
          <w:b/>
          <w:bCs/>
        </w:rPr>
      </w:pPr>
      <w:r w:rsidRPr="001A0E02">
        <w:rPr>
          <w:b/>
          <w:bCs/>
        </w:rPr>
        <w:t>FFS: SBFD aware UE behaviours</w:t>
      </w:r>
    </w:p>
    <w:p w14:paraId="2436C0DA" w14:textId="77777777" w:rsidR="00EC777A" w:rsidRPr="001A0E02" w:rsidRDefault="00EC777A" w:rsidP="00EC777A">
      <w:pPr>
        <w:pStyle w:val="maintext"/>
        <w:numPr>
          <w:ilvl w:val="2"/>
          <w:numId w:val="31"/>
        </w:numPr>
        <w:ind w:firstLineChars="0"/>
        <w:rPr>
          <w:b/>
          <w:bCs/>
        </w:rPr>
      </w:pPr>
      <w:r w:rsidRPr="001A0E02">
        <w:rPr>
          <w:b/>
          <w:bCs/>
        </w:rPr>
        <w:t xml:space="preserve">FFS: Whether or not signalling of </w:t>
      </w:r>
      <w:proofErr w:type="spellStart"/>
      <w:r w:rsidRPr="001A0E02">
        <w:rPr>
          <w:b/>
          <w:bCs/>
        </w:rPr>
        <w:t>guardband</w:t>
      </w:r>
      <w:proofErr w:type="spellEnd"/>
      <w:r w:rsidRPr="001A0E02">
        <w:rPr>
          <w:b/>
          <w:bCs/>
        </w:rPr>
        <w:t>(s) is needed</w:t>
      </w:r>
    </w:p>
    <w:p w14:paraId="63914422" w14:textId="77777777" w:rsidR="00EC777A" w:rsidRPr="001A0E02" w:rsidRDefault="00EC777A" w:rsidP="00EC777A">
      <w:pPr>
        <w:pStyle w:val="maintext"/>
        <w:numPr>
          <w:ilvl w:val="1"/>
          <w:numId w:val="30"/>
        </w:numPr>
        <w:ind w:firstLineChars="0"/>
        <w:rPr>
          <w:b/>
          <w:bCs/>
        </w:rPr>
      </w:pPr>
      <w:r w:rsidRPr="001A0E02">
        <w:rPr>
          <w:b/>
          <w:bCs/>
        </w:rPr>
        <w:t>FFS: Whether or not the symbol can be converted to a DL-only symbol</w:t>
      </w:r>
    </w:p>
    <w:p w14:paraId="56EFBD7E" w14:textId="77777777" w:rsidR="00EC777A" w:rsidRPr="001A0E02" w:rsidRDefault="00EC777A" w:rsidP="00EC777A">
      <w:pPr>
        <w:pStyle w:val="maintext"/>
        <w:numPr>
          <w:ilvl w:val="1"/>
          <w:numId w:val="30"/>
        </w:numPr>
        <w:ind w:firstLineChars="0"/>
        <w:rPr>
          <w:b/>
          <w:bCs/>
        </w:rPr>
      </w:pPr>
      <w:r w:rsidRPr="001A0E02">
        <w:rPr>
          <w:b/>
          <w:bCs/>
        </w:rPr>
        <w:t xml:space="preserve">Frequency locations of DL </w:t>
      </w:r>
      <w:proofErr w:type="spellStart"/>
      <w:r w:rsidRPr="001A0E02">
        <w:rPr>
          <w:b/>
          <w:bCs/>
        </w:rPr>
        <w:t>subband</w:t>
      </w:r>
      <w:proofErr w:type="spellEnd"/>
      <w:r w:rsidRPr="001A0E02">
        <w:rPr>
          <w:b/>
          <w:bCs/>
        </w:rPr>
        <w:t>(s) are known to the SBFD aware UE</w:t>
      </w:r>
    </w:p>
    <w:p w14:paraId="46456F41" w14:textId="77777777" w:rsidR="00EC777A" w:rsidRPr="00EA66C1" w:rsidRDefault="00EC777A" w:rsidP="00EC777A">
      <w:pPr>
        <w:pStyle w:val="maintext"/>
        <w:numPr>
          <w:ilvl w:val="1"/>
          <w:numId w:val="30"/>
        </w:numPr>
        <w:ind w:firstLineChars="0"/>
        <w:rPr>
          <w:b/>
          <w:bCs/>
        </w:rPr>
      </w:pPr>
      <w:r w:rsidRPr="001A0E02">
        <w:rPr>
          <w:b/>
          <w:bCs/>
        </w:rPr>
        <w:t xml:space="preserve">DL receptions within DL </w:t>
      </w:r>
      <w:proofErr w:type="spellStart"/>
      <w:r w:rsidRPr="001A0E02">
        <w:rPr>
          <w:b/>
          <w:bCs/>
        </w:rPr>
        <w:t>subband</w:t>
      </w:r>
      <w:proofErr w:type="spellEnd"/>
      <w:r w:rsidRPr="001A0E02">
        <w:rPr>
          <w:b/>
          <w:bCs/>
        </w:rPr>
        <w:t>(s) are allowed in the symbol</w:t>
      </w:r>
    </w:p>
    <w:p w14:paraId="14B951B7" w14:textId="77777777" w:rsidR="00EC777A" w:rsidRDefault="00EC777A" w:rsidP="00EC777A">
      <w:pPr>
        <w:pStyle w:val="maintext"/>
        <w:ind w:left="440" w:hangingChars="200" w:hanging="440"/>
        <w:rPr>
          <w:b/>
          <w:bCs/>
          <w:lang w:val="en-US"/>
        </w:rPr>
      </w:pPr>
      <w:r w:rsidRPr="00D96B93">
        <w:rPr>
          <w:b/>
          <w:bCs/>
          <w:lang w:val="en-US"/>
        </w:rPr>
        <w:t xml:space="preserve">Proposal </w:t>
      </w:r>
      <w:r>
        <w:rPr>
          <w:b/>
          <w:bCs/>
          <w:lang w:val="en-US"/>
        </w:rPr>
        <w:t>5</w:t>
      </w:r>
      <w:r w:rsidRPr="00D96B93">
        <w:rPr>
          <w:b/>
          <w:bCs/>
          <w:lang w:val="en-US"/>
        </w:rPr>
        <w:t xml:space="preserve">. </w:t>
      </w:r>
      <w:r>
        <w:rPr>
          <w:b/>
          <w:bCs/>
          <w:lang w:val="en-US"/>
        </w:rPr>
        <w:t>RAN1 to clarify</w:t>
      </w:r>
      <w:r w:rsidRPr="001A0E02">
        <w:rPr>
          <w:b/>
          <w:bCs/>
          <w:lang w:val="en-US"/>
        </w:rPr>
        <w:t xml:space="preserve"> </w:t>
      </w:r>
      <w:r>
        <w:rPr>
          <w:b/>
          <w:bCs/>
          <w:lang w:val="en-US"/>
        </w:rPr>
        <w:t>the followings:</w:t>
      </w:r>
    </w:p>
    <w:p w14:paraId="2480A3BD" w14:textId="77777777" w:rsidR="00EC777A" w:rsidRDefault="00EC777A" w:rsidP="00EC777A">
      <w:pPr>
        <w:pStyle w:val="maintext"/>
        <w:numPr>
          <w:ilvl w:val="0"/>
          <w:numId w:val="29"/>
        </w:numPr>
        <w:ind w:firstLineChars="0"/>
        <w:rPr>
          <w:b/>
          <w:bCs/>
        </w:rPr>
      </w:pPr>
      <w:r>
        <w:rPr>
          <w:b/>
          <w:bCs/>
        </w:rPr>
        <w:t xml:space="preserve">Explicit </w:t>
      </w:r>
      <w:r w:rsidRPr="001A0E02">
        <w:rPr>
          <w:b/>
          <w:bCs/>
        </w:rPr>
        <w:t xml:space="preserve">signalling of </w:t>
      </w:r>
      <w:proofErr w:type="spellStart"/>
      <w:r w:rsidRPr="001A0E02">
        <w:rPr>
          <w:b/>
          <w:bCs/>
        </w:rPr>
        <w:t>guardband</w:t>
      </w:r>
      <w:proofErr w:type="spellEnd"/>
      <w:r w:rsidRPr="001A0E02">
        <w:rPr>
          <w:b/>
          <w:bCs/>
        </w:rPr>
        <w:t>(s)</w:t>
      </w:r>
      <w:r>
        <w:rPr>
          <w:b/>
          <w:bCs/>
        </w:rPr>
        <w:t xml:space="preserve"> is required 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p>
    <w:p w14:paraId="76163D5C" w14:textId="77777777" w:rsidR="00EC777A" w:rsidRDefault="00EC777A" w:rsidP="00EC777A">
      <w:pPr>
        <w:pStyle w:val="maintext"/>
        <w:numPr>
          <w:ilvl w:val="0"/>
          <w:numId w:val="29"/>
        </w:numPr>
        <w:ind w:firstLineChars="0"/>
        <w:rPr>
          <w:b/>
          <w:bCs/>
        </w:rPr>
      </w:pPr>
      <w:r>
        <w:rPr>
          <w:b/>
          <w:bCs/>
        </w:rPr>
        <w:t xml:space="preserve">For </w:t>
      </w:r>
      <w:r w:rsidRPr="001A0E02">
        <w:rPr>
          <w:b/>
          <w:bCs/>
          <w:lang w:val="en-US"/>
        </w:rPr>
        <w:t>SBFD operation in a symbol configured as flexible in TDD-UL-DL-</w:t>
      </w:r>
      <w:proofErr w:type="spellStart"/>
      <w:r w:rsidRPr="001A0E02">
        <w:rPr>
          <w:b/>
          <w:bCs/>
          <w:lang w:val="en-US"/>
        </w:rPr>
        <w:t>ConfigCommon</w:t>
      </w:r>
      <w:proofErr w:type="spellEnd"/>
      <w:r>
        <w:rPr>
          <w:b/>
          <w:bCs/>
          <w:lang w:val="en-US"/>
        </w:rPr>
        <w:t>,</w:t>
      </w:r>
      <w:r w:rsidRPr="001A0E02">
        <w:rPr>
          <w:b/>
          <w:bCs/>
        </w:rPr>
        <w:t xml:space="preserve"> the symbol can be converted to a DL-</w:t>
      </w:r>
      <w:r>
        <w:rPr>
          <w:b/>
          <w:bCs/>
        </w:rPr>
        <w:t>/UL-</w:t>
      </w:r>
      <w:r w:rsidRPr="001A0E02">
        <w:rPr>
          <w:b/>
          <w:bCs/>
        </w:rPr>
        <w:t>only symbol</w:t>
      </w:r>
      <w:r>
        <w:rPr>
          <w:b/>
          <w:bCs/>
        </w:rPr>
        <w:t>.</w:t>
      </w:r>
    </w:p>
    <w:p w14:paraId="4E3CD900" w14:textId="77777777" w:rsidR="00EC777A" w:rsidRPr="00EA66C1" w:rsidRDefault="00EC777A" w:rsidP="00EC777A">
      <w:pPr>
        <w:pStyle w:val="maintext"/>
        <w:numPr>
          <w:ilvl w:val="0"/>
          <w:numId w:val="29"/>
        </w:numPr>
        <w:ind w:firstLineChars="0"/>
        <w:rPr>
          <w:b/>
          <w:bCs/>
        </w:rPr>
      </w:pPr>
      <w:r>
        <w:rPr>
          <w:rFonts w:hint="eastAsia"/>
          <w:b/>
          <w:bCs/>
        </w:rPr>
        <w:t>T</w:t>
      </w:r>
      <w:r>
        <w:rPr>
          <w:b/>
          <w:bCs/>
        </w:rPr>
        <w:t xml:space="preserve">he configured </w:t>
      </w:r>
      <w:proofErr w:type="spellStart"/>
      <w:r>
        <w:rPr>
          <w:b/>
          <w:bCs/>
        </w:rPr>
        <w:t>guardband</w:t>
      </w:r>
      <w:proofErr w:type="spellEnd"/>
      <w:r>
        <w:rPr>
          <w:b/>
          <w:bCs/>
        </w:rPr>
        <w:t xml:space="preserve"> is not applicable for a </w:t>
      </w:r>
      <w:r w:rsidRPr="001A0E02">
        <w:rPr>
          <w:b/>
          <w:bCs/>
        </w:rPr>
        <w:t>DL-</w:t>
      </w:r>
      <w:r>
        <w:rPr>
          <w:b/>
          <w:bCs/>
        </w:rPr>
        <w:t>/UL-</w:t>
      </w:r>
      <w:r w:rsidRPr="001A0E02">
        <w:rPr>
          <w:b/>
          <w:bCs/>
        </w:rPr>
        <w:t>only symbol</w:t>
      </w:r>
      <w:r>
        <w:rPr>
          <w:b/>
          <w:bCs/>
        </w:rPr>
        <w:t>.</w:t>
      </w:r>
    </w:p>
    <w:p w14:paraId="101C3FAC" w14:textId="640BFDB1" w:rsidR="00805D8E" w:rsidRDefault="00805D8E" w:rsidP="00805D8E">
      <w:pPr>
        <w:pStyle w:val="maintext"/>
        <w:ind w:left="440" w:hangingChars="200" w:hanging="440"/>
        <w:rPr>
          <w:b/>
          <w:bCs/>
          <w:lang w:val="en-US"/>
        </w:rPr>
      </w:pPr>
      <w:r>
        <w:rPr>
          <w:b/>
          <w:bCs/>
          <w:lang w:val="en-US"/>
        </w:rPr>
        <w:t xml:space="preserve">Proposal </w:t>
      </w:r>
      <w:r w:rsidR="00EC777A">
        <w:rPr>
          <w:b/>
          <w:bCs/>
          <w:lang w:val="en-US"/>
        </w:rPr>
        <w:t>6</w:t>
      </w:r>
      <w:r>
        <w:rPr>
          <w:b/>
          <w:bCs/>
          <w:lang w:val="en-US"/>
        </w:rPr>
        <w:t xml:space="preserve">. Capture the following use cases of </w:t>
      </w:r>
      <w:r w:rsidRPr="00D96B93">
        <w:rPr>
          <w:b/>
          <w:bCs/>
          <w:lang w:val="en-US"/>
        </w:rPr>
        <w:t xml:space="preserve">DL-UL direction change </w:t>
      </w:r>
      <w:r>
        <w:rPr>
          <w:b/>
          <w:bCs/>
          <w:lang w:val="en-US"/>
        </w:rPr>
        <w:t>for</w:t>
      </w:r>
      <w:r w:rsidRPr="00D96B93">
        <w:rPr>
          <w:b/>
          <w:bCs/>
          <w:lang w:val="en-US"/>
        </w:rPr>
        <w:t xml:space="preserve"> an SBFD aware UE in SBFD symbols</w:t>
      </w:r>
      <w:r>
        <w:rPr>
          <w:b/>
          <w:bCs/>
          <w:lang w:val="en-US"/>
        </w:rPr>
        <w:t xml:space="preserve"> in the TR:</w:t>
      </w:r>
    </w:p>
    <w:p w14:paraId="26C36A73" w14:textId="77777777" w:rsidR="00805D8E" w:rsidRDefault="00805D8E" w:rsidP="00805D8E">
      <w:pPr>
        <w:pStyle w:val="maintext"/>
        <w:numPr>
          <w:ilvl w:val="0"/>
          <w:numId w:val="12"/>
        </w:numPr>
        <w:ind w:firstLineChars="0"/>
        <w:rPr>
          <w:b/>
          <w:bCs/>
          <w:lang w:val="en-US"/>
        </w:rPr>
      </w:pPr>
      <w:r>
        <w:rPr>
          <w:rFonts w:hint="eastAsia"/>
          <w:b/>
          <w:bCs/>
          <w:lang w:val="en-US"/>
        </w:rPr>
        <w:t>U</w:t>
      </w:r>
      <w:r>
        <w:rPr>
          <w:b/>
          <w:bCs/>
          <w:lang w:val="en-US"/>
        </w:rPr>
        <w:t>se case #1: Ease of planning on cell-specific signals / channels</w:t>
      </w:r>
    </w:p>
    <w:p w14:paraId="31D783C3" w14:textId="77777777" w:rsidR="00805D8E" w:rsidRDefault="00805D8E" w:rsidP="00805D8E">
      <w:pPr>
        <w:pStyle w:val="maintext"/>
        <w:numPr>
          <w:ilvl w:val="0"/>
          <w:numId w:val="12"/>
        </w:numPr>
        <w:ind w:firstLineChars="0"/>
        <w:rPr>
          <w:b/>
          <w:bCs/>
          <w:lang w:val="en-US"/>
        </w:rPr>
      </w:pPr>
      <w:r>
        <w:rPr>
          <w:rFonts w:hint="eastAsia"/>
          <w:b/>
          <w:bCs/>
          <w:lang w:val="en-US"/>
        </w:rPr>
        <w:t>U</w:t>
      </w:r>
      <w:r>
        <w:rPr>
          <w:b/>
          <w:bCs/>
          <w:lang w:val="en-US"/>
        </w:rPr>
        <w:t>se case #2: Latency reduction for UL/DL beam indication, channel measurement, CSI feedback, etc.</w:t>
      </w:r>
    </w:p>
    <w:p w14:paraId="33E69C58" w14:textId="77777777" w:rsidR="00805D8E" w:rsidRPr="00D96B93" w:rsidRDefault="00805D8E" w:rsidP="00805D8E">
      <w:pPr>
        <w:pStyle w:val="maintext"/>
        <w:numPr>
          <w:ilvl w:val="0"/>
          <w:numId w:val="12"/>
        </w:numPr>
        <w:ind w:firstLineChars="0"/>
        <w:rPr>
          <w:b/>
          <w:bCs/>
          <w:lang w:val="en-US"/>
        </w:rPr>
      </w:pPr>
      <w:r>
        <w:rPr>
          <w:rFonts w:hint="eastAsia"/>
          <w:b/>
          <w:bCs/>
          <w:lang w:val="en-US"/>
        </w:rPr>
        <w:t>U</w:t>
      </w:r>
      <w:r>
        <w:rPr>
          <w:b/>
          <w:bCs/>
          <w:lang w:val="en-US"/>
        </w:rPr>
        <w:t>se case #3: Ease of co-existence with legacy UEs</w:t>
      </w:r>
    </w:p>
    <w:p w14:paraId="48038E40" w14:textId="3B10488A" w:rsidR="00D417A5" w:rsidRPr="00D96B93" w:rsidRDefault="00D417A5" w:rsidP="00D417A5">
      <w:pPr>
        <w:pStyle w:val="maintext"/>
        <w:ind w:left="440" w:hangingChars="200" w:hanging="440"/>
        <w:rPr>
          <w:b/>
          <w:bCs/>
          <w:lang w:val="en-US"/>
        </w:rPr>
      </w:pPr>
      <w:r w:rsidRPr="00D96B93">
        <w:rPr>
          <w:b/>
          <w:bCs/>
          <w:lang w:val="en-US"/>
        </w:rPr>
        <w:t xml:space="preserve">Proposal </w:t>
      </w:r>
      <w:r w:rsidR="00EC777A">
        <w:rPr>
          <w:b/>
          <w:bCs/>
          <w:lang w:val="en-US"/>
        </w:rPr>
        <w:t>7</w:t>
      </w:r>
      <w:r w:rsidRPr="00D96B93">
        <w:rPr>
          <w:b/>
          <w:bCs/>
          <w:lang w:val="en-US"/>
        </w:rPr>
        <w:t>. Study semi-static and/or dynamic DL-UL direction change of an SBFD aware UE in</w:t>
      </w:r>
      <w:r w:rsidR="00621C4F">
        <w:rPr>
          <w:b/>
          <w:bCs/>
          <w:lang w:val="en-US"/>
        </w:rPr>
        <w:t xml:space="preserve"> adjacent</w:t>
      </w:r>
      <w:r w:rsidRPr="00D96B93">
        <w:rPr>
          <w:b/>
          <w:bCs/>
          <w:lang w:val="en-US"/>
        </w:rPr>
        <w:t xml:space="preserve"> SBFD symbols.</w:t>
      </w:r>
    </w:p>
    <w:p w14:paraId="014C9A4F" w14:textId="7ABBBCC8" w:rsidR="00D417A5" w:rsidRPr="00D14BAB" w:rsidRDefault="00D417A5" w:rsidP="00D417A5">
      <w:pPr>
        <w:pStyle w:val="maintext"/>
        <w:ind w:left="440" w:hangingChars="200" w:hanging="440"/>
        <w:rPr>
          <w:b/>
          <w:bCs/>
          <w:lang w:val="en-US"/>
        </w:rPr>
      </w:pPr>
      <w:r w:rsidRPr="00D14BAB">
        <w:rPr>
          <w:b/>
          <w:bCs/>
          <w:lang w:val="en-US"/>
        </w:rPr>
        <w:t>Proposal</w:t>
      </w:r>
      <w:r>
        <w:rPr>
          <w:b/>
          <w:bCs/>
          <w:lang w:val="en-US"/>
        </w:rPr>
        <w:t xml:space="preserve"> </w:t>
      </w:r>
      <w:r w:rsidR="00EC777A">
        <w:rPr>
          <w:b/>
          <w:bCs/>
          <w:lang w:val="en-US"/>
        </w:rPr>
        <w:t>8</w:t>
      </w:r>
      <w:r>
        <w:rPr>
          <w:b/>
          <w:bCs/>
          <w:lang w:val="en-US"/>
        </w:rPr>
        <w:t>.</w:t>
      </w:r>
      <w:r w:rsidRPr="00D14BAB">
        <w:rPr>
          <w:b/>
          <w:bCs/>
          <w:lang w:val="en-US"/>
        </w:rPr>
        <w:t xml:space="preserve"> Consider the following option</w:t>
      </w:r>
      <w:r>
        <w:rPr>
          <w:b/>
          <w:bCs/>
          <w:lang w:val="en-US"/>
        </w:rPr>
        <w:t>s</w:t>
      </w:r>
      <w:r w:rsidRPr="00D14BAB">
        <w:rPr>
          <w:b/>
          <w:bCs/>
          <w:lang w:val="en-US"/>
        </w:rPr>
        <w:t xml:space="preserve"> for SBFD aware UEs.</w:t>
      </w:r>
    </w:p>
    <w:p w14:paraId="72C87B93" w14:textId="77777777" w:rsidR="00D417A5" w:rsidRPr="006C08D7" w:rsidRDefault="00D417A5" w:rsidP="00D417A5">
      <w:pPr>
        <w:pStyle w:val="maintext"/>
        <w:numPr>
          <w:ilvl w:val="0"/>
          <w:numId w:val="17"/>
        </w:numPr>
        <w:ind w:firstLineChars="0"/>
        <w:rPr>
          <w:b/>
        </w:rPr>
      </w:pPr>
      <w:r w:rsidRPr="006C08D7">
        <w:rPr>
          <w:b/>
        </w:rPr>
        <w:lastRenderedPageBreak/>
        <w:t>Option A</w:t>
      </w:r>
      <w:r>
        <w:rPr>
          <w:b/>
        </w:rPr>
        <w:t xml:space="preserve"> (baseline)</w:t>
      </w:r>
      <w:r w:rsidRPr="006C08D7">
        <w:rPr>
          <w:b/>
        </w:rPr>
        <w:t xml:space="preserve">: UE does not receive a DL transmission if the DL transmission overlaps, even partially, with a UL </w:t>
      </w:r>
      <w:proofErr w:type="spellStart"/>
      <w:r w:rsidRPr="006C08D7">
        <w:rPr>
          <w:b/>
        </w:rPr>
        <w:t>subband</w:t>
      </w:r>
      <w:proofErr w:type="spellEnd"/>
      <w:r w:rsidRPr="006C08D7">
        <w:rPr>
          <w:b/>
        </w:rPr>
        <w:t xml:space="preserve"> (and potentially corresponding guard band(s)), and UE does not transmit a UL transmission if the UL transmission overlaps, even partially, with a DL </w:t>
      </w:r>
      <w:proofErr w:type="spellStart"/>
      <w:r w:rsidRPr="006C08D7">
        <w:rPr>
          <w:b/>
        </w:rPr>
        <w:t>subband</w:t>
      </w:r>
      <w:proofErr w:type="spellEnd"/>
      <w:r w:rsidRPr="006C08D7">
        <w:rPr>
          <w:b/>
        </w:rPr>
        <w:t xml:space="preserve"> (and potentially guard band(s)).</w:t>
      </w:r>
    </w:p>
    <w:p w14:paraId="1039A88E" w14:textId="77777777" w:rsidR="00D417A5" w:rsidRPr="006C08D7" w:rsidRDefault="00D417A5" w:rsidP="00D417A5">
      <w:pPr>
        <w:pStyle w:val="maintext"/>
        <w:numPr>
          <w:ilvl w:val="0"/>
          <w:numId w:val="17"/>
        </w:numPr>
        <w:ind w:firstLineChars="0"/>
        <w:rPr>
          <w:b/>
        </w:rPr>
      </w:pPr>
      <w:r w:rsidRPr="006C08D7">
        <w:rPr>
          <w:b/>
        </w:rPr>
        <w:t xml:space="preserve">Option B: If a DL transmission partially overlaps with a UL </w:t>
      </w:r>
      <w:proofErr w:type="spellStart"/>
      <w:r w:rsidRPr="006C08D7">
        <w:rPr>
          <w:b/>
        </w:rPr>
        <w:t>subband</w:t>
      </w:r>
      <w:proofErr w:type="spellEnd"/>
      <w:r w:rsidRPr="006C08D7">
        <w:rPr>
          <w:b/>
        </w:rPr>
        <w:t xml:space="preserve"> (and potentially corresponding guard band(s)), the UE can receive the non-overlapped DL transmission.</w:t>
      </w:r>
    </w:p>
    <w:p w14:paraId="0F041B57" w14:textId="77777777" w:rsidR="00D417A5" w:rsidRPr="006C08D7" w:rsidRDefault="00D417A5" w:rsidP="00D417A5">
      <w:pPr>
        <w:pStyle w:val="maintext"/>
        <w:numPr>
          <w:ilvl w:val="0"/>
          <w:numId w:val="17"/>
        </w:numPr>
        <w:ind w:firstLineChars="0"/>
        <w:rPr>
          <w:b/>
        </w:rPr>
      </w:pPr>
      <w:r w:rsidRPr="006C08D7">
        <w:rPr>
          <w:b/>
        </w:rPr>
        <w:t xml:space="preserve">Option C: If a UL transmission partially overlaps with a DL </w:t>
      </w:r>
      <w:proofErr w:type="spellStart"/>
      <w:r w:rsidRPr="006C08D7">
        <w:rPr>
          <w:b/>
        </w:rPr>
        <w:t>subband</w:t>
      </w:r>
      <w:proofErr w:type="spellEnd"/>
      <w:r w:rsidRPr="006C08D7">
        <w:rPr>
          <w:b/>
        </w:rPr>
        <w:t xml:space="preserve"> (and potentially corresponding guard band(s)), the UE can transmit the non-overlapped UL transmission.</w:t>
      </w:r>
    </w:p>
    <w:p w14:paraId="337A79C4" w14:textId="0631BBBB" w:rsidR="00C62D72" w:rsidRDefault="00D417A5" w:rsidP="003E3808">
      <w:pPr>
        <w:pStyle w:val="maintext"/>
        <w:ind w:left="440" w:hangingChars="200" w:hanging="440"/>
        <w:rPr>
          <w:b/>
          <w:bCs/>
          <w:lang w:val="en-US"/>
        </w:rPr>
      </w:pPr>
      <w:r w:rsidRPr="00D96B93">
        <w:rPr>
          <w:b/>
          <w:bCs/>
          <w:lang w:val="en-US"/>
        </w:rPr>
        <w:t xml:space="preserve">Proposal </w:t>
      </w:r>
      <w:r w:rsidR="00EC777A">
        <w:rPr>
          <w:b/>
          <w:bCs/>
          <w:lang w:val="en-US"/>
        </w:rPr>
        <w:t>9</w:t>
      </w:r>
      <w:r w:rsidRPr="00D96B93">
        <w:rPr>
          <w:b/>
          <w:bCs/>
          <w:lang w:val="en-US"/>
        </w:rPr>
        <w:t xml:space="preserve">. </w:t>
      </w:r>
      <w:r w:rsidR="00301AE5">
        <w:rPr>
          <w:b/>
          <w:bCs/>
          <w:lang w:val="en-US"/>
        </w:rPr>
        <w:t>Consider the followings for</w:t>
      </w:r>
      <w:r w:rsidR="00C62D72" w:rsidRPr="00C62D72">
        <w:rPr>
          <w:b/>
          <w:bCs/>
          <w:lang w:val="en-US"/>
        </w:rPr>
        <w:t xml:space="preserve"> </w:t>
      </w:r>
      <w:r w:rsidR="00366B2C">
        <w:rPr>
          <w:b/>
          <w:bCs/>
          <w:lang w:val="en-US"/>
        </w:rPr>
        <w:t>PDCCH</w:t>
      </w:r>
      <w:r w:rsidR="00366B2C" w:rsidRPr="00C62D72">
        <w:rPr>
          <w:b/>
          <w:bCs/>
          <w:lang w:val="en-US"/>
        </w:rPr>
        <w:t xml:space="preserve"> </w:t>
      </w:r>
      <w:r w:rsidR="00C62D72" w:rsidRPr="00C62D72">
        <w:rPr>
          <w:b/>
          <w:bCs/>
          <w:lang w:val="en-US"/>
        </w:rPr>
        <w:t xml:space="preserve">receptions </w:t>
      </w:r>
      <w:r w:rsidR="00301AE5">
        <w:rPr>
          <w:b/>
          <w:bCs/>
          <w:lang w:val="en-US"/>
        </w:rPr>
        <w:t>in</w:t>
      </w:r>
      <w:r w:rsidR="00301AE5" w:rsidRPr="00C62D72">
        <w:rPr>
          <w:b/>
          <w:bCs/>
          <w:lang w:val="en-US"/>
        </w:rPr>
        <w:t xml:space="preserve"> </w:t>
      </w:r>
      <w:r w:rsidR="00C62D72" w:rsidRPr="00C62D72">
        <w:rPr>
          <w:b/>
          <w:bCs/>
          <w:lang w:val="en-US"/>
        </w:rPr>
        <w:t>SBFD symbols.</w:t>
      </w:r>
    </w:p>
    <w:p w14:paraId="08D4A975" w14:textId="291A4D26" w:rsidR="00301AE5" w:rsidRDefault="00121FA2" w:rsidP="00301AE5">
      <w:pPr>
        <w:pStyle w:val="maintext"/>
        <w:numPr>
          <w:ilvl w:val="0"/>
          <w:numId w:val="17"/>
        </w:numPr>
        <w:ind w:firstLineChars="0"/>
        <w:rPr>
          <w:b/>
        </w:rPr>
      </w:pPr>
      <w:r>
        <w:rPr>
          <w:b/>
        </w:rPr>
        <w:t xml:space="preserve">The same CORESET configuration can be utilized </w:t>
      </w:r>
      <w:r w:rsidR="005573C3">
        <w:rPr>
          <w:b/>
        </w:rPr>
        <w:t xml:space="preserve">for </w:t>
      </w:r>
      <w:r>
        <w:rPr>
          <w:b/>
        </w:rPr>
        <w:t xml:space="preserve">PDCCH monitoring on DL </w:t>
      </w:r>
      <w:proofErr w:type="spellStart"/>
      <w:r>
        <w:rPr>
          <w:b/>
        </w:rPr>
        <w:t>subbands</w:t>
      </w:r>
      <w:proofErr w:type="spellEnd"/>
    </w:p>
    <w:p w14:paraId="07668237" w14:textId="2BC09111" w:rsidR="00366B2C" w:rsidRDefault="00366B2C" w:rsidP="00301AE5">
      <w:pPr>
        <w:pStyle w:val="maintext"/>
        <w:numPr>
          <w:ilvl w:val="0"/>
          <w:numId w:val="17"/>
        </w:numPr>
        <w:ind w:firstLineChars="0"/>
        <w:rPr>
          <w:b/>
        </w:rPr>
      </w:pPr>
      <w:r>
        <w:rPr>
          <w:rFonts w:hint="eastAsia"/>
          <w:b/>
        </w:rPr>
        <w:t>O</w:t>
      </w:r>
      <w:r>
        <w:rPr>
          <w:b/>
        </w:rPr>
        <w:t xml:space="preserve">nly the BD/CCE candidates fully </w:t>
      </w:r>
      <w:bookmarkStart w:id="17" w:name="_Hlk127274255"/>
      <w:r>
        <w:rPr>
          <w:b/>
        </w:rPr>
        <w:t xml:space="preserve">overlapping with DL </w:t>
      </w:r>
      <w:proofErr w:type="spellStart"/>
      <w:r>
        <w:rPr>
          <w:b/>
        </w:rPr>
        <w:t>subbands</w:t>
      </w:r>
      <w:proofErr w:type="spellEnd"/>
      <w:r>
        <w:rPr>
          <w:b/>
        </w:rPr>
        <w:t xml:space="preserve"> are considered as </w:t>
      </w:r>
      <w:proofErr w:type="spellStart"/>
      <w:r>
        <w:rPr>
          <w:b/>
        </w:rPr>
        <w:t>vaild</w:t>
      </w:r>
      <w:proofErr w:type="spellEnd"/>
      <w:r>
        <w:rPr>
          <w:b/>
        </w:rPr>
        <w:t xml:space="preserve"> for PDCCH monitoring</w:t>
      </w:r>
      <w:bookmarkEnd w:id="17"/>
    </w:p>
    <w:p w14:paraId="1589F379" w14:textId="40C6B798" w:rsidR="00D93592" w:rsidRDefault="00D93592" w:rsidP="00301AE5">
      <w:pPr>
        <w:pStyle w:val="maintext"/>
        <w:numPr>
          <w:ilvl w:val="0"/>
          <w:numId w:val="17"/>
        </w:numPr>
        <w:ind w:firstLineChars="0"/>
        <w:rPr>
          <w:b/>
        </w:rPr>
      </w:pPr>
      <w:r>
        <w:rPr>
          <w:rFonts w:hint="eastAsia"/>
          <w:b/>
        </w:rPr>
        <w:t>P</w:t>
      </w:r>
      <w:r>
        <w:rPr>
          <w:b/>
        </w:rPr>
        <w:t>DCCH repetition across SBFD symbols and non-SBFD symbols</w:t>
      </w:r>
    </w:p>
    <w:p w14:paraId="28A784B6" w14:textId="49A3E578" w:rsidR="00366B2C" w:rsidRPr="00050A4B" w:rsidRDefault="00D93592" w:rsidP="00050A4B">
      <w:pPr>
        <w:pStyle w:val="maintext"/>
        <w:numPr>
          <w:ilvl w:val="0"/>
          <w:numId w:val="17"/>
        </w:numPr>
        <w:ind w:firstLineChars="0"/>
        <w:rPr>
          <w:b/>
        </w:rPr>
      </w:pPr>
      <w:r>
        <w:rPr>
          <w:rFonts w:hint="eastAsia"/>
          <w:b/>
        </w:rPr>
        <w:t>F</w:t>
      </w:r>
      <w:r>
        <w:rPr>
          <w:b/>
        </w:rPr>
        <w:t xml:space="preserve">FS, the exact mapping </w:t>
      </w:r>
      <w:r w:rsidRPr="00D93592">
        <w:rPr>
          <w:b/>
        </w:rPr>
        <w:t xml:space="preserve">of </w:t>
      </w:r>
      <w:proofErr w:type="spellStart"/>
      <w:r w:rsidRPr="00050A4B">
        <w:rPr>
          <w:b/>
          <w:i/>
          <w:iCs/>
        </w:rPr>
        <w:t>frequencyDomainResources</w:t>
      </w:r>
      <w:proofErr w:type="spellEnd"/>
      <w:r>
        <w:rPr>
          <w:b/>
        </w:rPr>
        <w:t xml:space="preserve"> in DL </w:t>
      </w:r>
      <w:proofErr w:type="spellStart"/>
      <w:r>
        <w:rPr>
          <w:b/>
        </w:rPr>
        <w:t>subbands</w:t>
      </w:r>
      <w:proofErr w:type="spellEnd"/>
    </w:p>
    <w:p w14:paraId="1DDCEA0A" w14:textId="3595BB21" w:rsidR="00D93592" w:rsidRDefault="00D93592" w:rsidP="00D93592">
      <w:pPr>
        <w:pStyle w:val="maintext"/>
        <w:ind w:left="440" w:hangingChars="200" w:hanging="440"/>
        <w:rPr>
          <w:b/>
          <w:bCs/>
          <w:lang w:val="en-US"/>
        </w:rPr>
      </w:pPr>
      <w:r w:rsidRPr="00D96B93">
        <w:rPr>
          <w:b/>
          <w:bCs/>
          <w:lang w:val="en-US"/>
        </w:rPr>
        <w:t xml:space="preserve">Proposal </w:t>
      </w:r>
      <w:r w:rsidR="00EC777A">
        <w:rPr>
          <w:b/>
          <w:bCs/>
          <w:lang w:val="en-US"/>
        </w:rPr>
        <w:t>10</w:t>
      </w:r>
      <w:r w:rsidRPr="00D96B93">
        <w:rPr>
          <w:b/>
          <w:bCs/>
          <w:lang w:val="en-US"/>
        </w:rPr>
        <w:t xml:space="preserve">. </w:t>
      </w:r>
      <w:r>
        <w:rPr>
          <w:b/>
          <w:bCs/>
          <w:lang w:val="en-US"/>
        </w:rPr>
        <w:t>Consider the followings for</w:t>
      </w:r>
      <w:r w:rsidRPr="00C62D72">
        <w:rPr>
          <w:b/>
          <w:bCs/>
          <w:lang w:val="en-US"/>
        </w:rPr>
        <w:t xml:space="preserve"> </w:t>
      </w:r>
      <w:r>
        <w:rPr>
          <w:b/>
          <w:bCs/>
          <w:lang w:val="en-US"/>
        </w:rPr>
        <w:t>PDSCH</w:t>
      </w:r>
      <w:r w:rsidRPr="00C62D72">
        <w:rPr>
          <w:b/>
          <w:bCs/>
          <w:lang w:val="en-US"/>
        </w:rPr>
        <w:t xml:space="preserve"> receptions </w:t>
      </w:r>
      <w:r>
        <w:rPr>
          <w:b/>
          <w:bCs/>
          <w:lang w:val="en-US"/>
        </w:rPr>
        <w:t>in</w:t>
      </w:r>
      <w:r w:rsidRPr="00C62D72">
        <w:rPr>
          <w:b/>
          <w:bCs/>
          <w:lang w:val="en-US"/>
        </w:rPr>
        <w:t xml:space="preserve"> SBFD symbols.</w:t>
      </w:r>
    </w:p>
    <w:p w14:paraId="3F0B399B" w14:textId="1118A441" w:rsidR="00D93592" w:rsidRDefault="00D93592" w:rsidP="00D93592">
      <w:pPr>
        <w:pStyle w:val="maintext"/>
        <w:numPr>
          <w:ilvl w:val="0"/>
          <w:numId w:val="17"/>
        </w:numPr>
        <w:ind w:firstLineChars="0"/>
        <w:rPr>
          <w:b/>
        </w:rPr>
      </w:pPr>
      <w:r>
        <w:rPr>
          <w:b/>
        </w:rPr>
        <w:t xml:space="preserve">The same </w:t>
      </w:r>
      <w:r w:rsidR="005573C3">
        <w:rPr>
          <w:b/>
        </w:rPr>
        <w:t>frequency domain resource allocation</w:t>
      </w:r>
      <w:r w:rsidR="00EE5522">
        <w:rPr>
          <w:b/>
        </w:rPr>
        <w:t xml:space="preserve"> [per the same PRB indexing]</w:t>
      </w:r>
      <w:r>
        <w:rPr>
          <w:b/>
        </w:rPr>
        <w:t xml:space="preserve"> can be utilized </w:t>
      </w:r>
      <w:r w:rsidR="005573C3">
        <w:rPr>
          <w:b/>
        </w:rPr>
        <w:t xml:space="preserve">for </w:t>
      </w:r>
      <w:r>
        <w:rPr>
          <w:b/>
        </w:rPr>
        <w:t>PD</w:t>
      </w:r>
      <w:r w:rsidR="005573C3">
        <w:rPr>
          <w:b/>
        </w:rPr>
        <w:t>S</w:t>
      </w:r>
      <w:r>
        <w:rPr>
          <w:b/>
        </w:rPr>
        <w:t xml:space="preserve">CH </w:t>
      </w:r>
      <w:r w:rsidR="005573C3">
        <w:rPr>
          <w:b/>
        </w:rPr>
        <w:t>scheduling</w:t>
      </w:r>
      <w:r>
        <w:rPr>
          <w:b/>
        </w:rPr>
        <w:t xml:space="preserve"> on DL </w:t>
      </w:r>
      <w:proofErr w:type="spellStart"/>
      <w:r>
        <w:rPr>
          <w:b/>
        </w:rPr>
        <w:t>subbands</w:t>
      </w:r>
      <w:proofErr w:type="spellEnd"/>
    </w:p>
    <w:p w14:paraId="138ABBC1" w14:textId="2E18416F" w:rsidR="005573C3" w:rsidRDefault="005573C3" w:rsidP="00D93592">
      <w:pPr>
        <w:pStyle w:val="maintext"/>
        <w:numPr>
          <w:ilvl w:val="0"/>
          <w:numId w:val="17"/>
        </w:numPr>
        <w:ind w:firstLineChars="0"/>
        <w:rPr>
          <w:b/>
        </w:rPr>
      </w:pPr>
      <w:r>
        <w:rPr>
          <w:rFonts w:hint="eastAsia"/>
          <w:b/>
        </w:rPr>
        <w:t>O</w:t>
      </w:r>
      <w:r>
        <w:rPr>
          <w:b/>
        </w:rPr>
        <w:t xml:space="preserve">nly the REs </w:t>
      </w:r>
      <w:r w:rsidRPr="005573C3">
        <w:rPr>
          <w:b/>
        </w:rPr>
        <w:t xml:space="preserve">overlapping with DL </w:t>
      </w:r>
      <w:proofErr w:type="spellStart"/>
      <w:r w:rsidRPr="005573C3">
        <w:rPr>
          <w:b/>
        </w:rPr>
        <w:t>subbands</w:t>
      </w:r>
      <w:proofErr w:type="spellEnd"/>
      <w:r w:rsidRPr="005573C3">
        <w:rPr>
          <w:b/>
        </w:rPr>
        <w:t xml:space="preserve"> are considered as </w:t>
      </w:r>
      <w:proofErr w:type="spellStart"/>
      <w:r w:rsidRPr="005573C3">
        <w:rPr>
          <w:b/>
        </w:rPr>
        <w:t>vaild</w:t>
      </w:r>
      <w:proofErr w:type="spellEnd"/>
      <w:r w:rsidRPr="005573C3">
        <w:rPr>
          <w:b/>
        </w:rPr>
        <w:t xml:space="preserve"> for </w:t>
      </w:r>
      <w:r>
        <w:rPr>
          <w:b/>
        </w:rPr>
        <w:t>PDSCH reception</w:t>
      </w:r>
    </w:p>
    <w:p w14:paraId="739314AA" w14:textId="1C9BA747" w:rsidR="005573C3" w:rsidRDefault="005573C3" w:rsidP="00050A4B">
      <w:pPr>
        <w:pStyle w:val="maintext"/>
        <w:numPr>
          <w:ilvl w:val="1"/>
          <w:numId w:val="17"/>
        </w:numPr>
        <w:ind w:firstLineChars="0"/>
        <w:rPr>
          <w:b/>
        </w:rPr>
      </w:pPr>
      <w:r>
        <w:rPr>
          <w:rFonts w:hint="eastAsia"/>
          <w:b/>
        </w:rPr>
        <w:t>F</w:t>
      </w:r>
      <w:r>
        <w:rPr>
          <w:b/>
        </w:rPr>
        <w:t>FS, puncturing and/or rate-matching on the invalid REs</w:t>
      </w:r>
    </w:p>
    <w:p w14:paraId="215BE711" w14:textId="7ECD8946" w:rsidR="005573C3" w:rsidRDefault="005573C3" w:rsidP="00D93592">
      <w:pPr>
        <w:pStyle w:val="maintext"/>
        <w:numPr>
          <w:ilvl w:val="0"/>
          <w:numId w:val="17"/>
        </w:numPr>
        <w:ind w:firstLineChars="0"/>
        <w:rPr>
          <w:b/>
        </w:rPr>
      </w:pPr>
      <w:r>
        <w:rPr>
          <w:rFonts w:hint="eastAsia"/>
          <w:b/>
        </w:rPr>
        <w:t>F</w:t>
      </w:r>
      <w:r>
        <w:rPr>
          <w:b/>
        </w:rPr>
        <w:t>FS, whether/how to support SPS PDSCH allocation across SBFD symbols and non-SBFD symbols</w:t>
      </w:r>
    </w:p>
    <w:p w14:paraId="762586F5" w14:textId="340AA3D5" w:rsidR="00301AE5" w:rsidRDefault="00301AE5" w:rsidP="00301AE5">
      <w:pPr>
        <w:pStyle w:val="maintext"/>
        <w:ind w:left="440" w:hangingChars="200" w:hanging="440"/>
        <w:rPr>
          <w:b/>
          <w:bCs/>
          <w:lang w:val="en-US"/>
        </w:rPr>
      </w:pPr>
      <w:r w:rsidRPr="00D96B93">
        <w:rPr>
          <w:b/>
          <w:bCs/>
          <w:lang w:val="en-US"/>
        </w:rPr>
        <w:t xml:space="preserve">Proposal </w:t>
      </w:r>
      <w:r w:rsidR="00EC777A">
        <w:rPr>
          <w:b/>
          <w:bCs/>
          <w:lang w:val="en-US"/>
        </w:rPr>
        <w:t>11</w:t>
      </w:r>
      <w:r w:rsidRPr="00D96B93">
        <w:rPr>
          <w:b/>
          <w:bCs/>
          <w:lang w:val="en-US"/>
        </w:rPr>
        <w:t xml:space="preserve">. </w:t>
      </w:r>
      <w:r>
        <w:rPr>
          <w:b/>
          <w:bCs/>
          <w:lang w:val="en-US"/>
        </w:rPr>
        <w:t>Consider the followings</w:t>
      </w:r>
      <w:r w:rsidRPr="00C62D72">
        <w:rPr>
          <w:b/>
          <w:bCs/>
          <w:lang w:val="en-US"/>
        </w:rPr>
        <w:t xml:space="preserve"> for </w:t>
      </w:r>
      <w:r w:rsidR="00820756">
        <w:rPr>
          <w:b/>
          <w:bCs/>
          <w:lang w:val="en-US"/>
        </w:rPr>
        <w:t>PUCCH</w:t>
      </w:r>
      <w:r w:rsidRPr="00C62D72">
        <w:rPr>
          <w:b/>
          <w:bCs/>
          <w:lang w:val="en-US"/>
        </w:rPr>
        <w:t xml:space="preserve"> transmissions </w:t>
      </w:r>
      <w:r>
        <w:rPr>
          <w:b/>
          <w:bCs/>
          <w:lang w:val="en-US"/>
        </w:rPr>
        <w:t>in</w:t>
      </w:r>
      <w:r w:rsidRPr="00C62D72">
        <w:rPr>
          <w:b/>
          <w:bCs/>
          <w:lang w:val="en-US"/>
        </w:rPr>
        <w:t xml:space="preserve"> SBFD symbols.</w:t>
      </w:r>
    </w:p>
    <w:p w14:paraId="1677347E" w14:textId="3C2A57D0" w:rsidR="00301AE5" w:rsidRDefault="00975A59" w:rsidP="00301AE5">
      <w:pPr>
        <w:pStyle w:val="maintext"/>
        <w:numPr>
          <w:ilvl w:val="0"/>
          <w:numId w:val="17"/>
        </w:numPr>
        <w:ind w:firstLineChars="0"/>
        <w:rPr>
          <w:b/>
        </w:rPr>
      </w:pPr>
      <w:r>
        <w:rPr>
          <w:b/>
        </w:rPr>
        <w:t xml:space="preserve">Option 1: </w:t>
      </w:r>
      <w:r w:rsidR="00301AE5">
        <w:rPr>
          <w:b/>
        </w:rPr>
        <w:t xml:space="preserve">Separated </w:t>
      </w:r>
      <w:r w:rsidR="00820756">
        <w:rPr>
          <w:b/>
        </w:rPr>
        <w:t>PUCCH resource group</w:t>
      </w:r>
      <w:r w:rsidR="00301AE5">
        <w:rPr>
          <w:b/>
        </w:rPr>
        <w:t xml:space="preserve"> configurations for </w:t>
      </w:r>
      <w:r w:rsidR="00820756">
        <w:rPr>
          <w:b/>
        </w:rPr>
        <w:t>non-SBFD symbols (e.g., covered by the 1</w:t>
      </w:r>
      <w:r w:rsidR="00820756" w:rsidRPr="00050A4B">
        <w:rPr>
          <w:b/>
          <w:vertAlign w:val="superscript"/>
        </w:rPr>
        <w:t>st</w:t>
      </w:r>
      <w:r w:rsidR="00820756">
        <w:rPr>
          <w:b/>
        </w:rPr>
        <w:t xml:space="preserve"> PUCCH resource group) and SBFD symbols (e.g., covered by the 2</w:t>
      </w:r>
      <w:r w:rsidR="00820756" w:rsidRPr="00050A4B">
        <w:rPr>
          <w:b/>
          <w:vertAlign w:val="superscript"/>
        </w:rPr>
        <w:t>nd</w:t>
      </w:r>
      <w:r w:rsidR="00820756">
        <w:rPr>
          <w:b/>
        </w:rPr>
        <w:t xml:space="preserve"> PUCCH resource group)</w:t>
      </w:r>
    </w:p>
    <w:p w14:paraId="29A15184" w14:textId="57F5B352" w:rsidR="00975A59" w:rsidRDefault="00975A59" w:rsidP="00301AE5">
      <w:pPr>
        <w:pStyle w:val="maintext"/>
        <w:numPr>
          <w:ilvl w:val="0"/>
          <w:numId w:val="17"/>
        </w:numPr>
        <w:ind w:firstLineChars="0"/>
        <w:rPr>
          <w:b/>
        </w:rPr>
      </w:pPr>
      <w:r w:rsidRPr="00975A59">
        <w:rPr>
          <w:b/>
        </w:rPr>
        <w:t>Option 2: Single PUCCH resource configuration that can span across SBFD and non-SBFD symbols</w:t>
      </w:r>
    </w:p>
    <w:p w14:paraId="0C1211EA" w14:textId="1262E4BE" w:rsidR="00820756" w:rsidRDefault="00820756" w:rsidP="00301AE5">
      <w:pPr>
        <w:pStyle w:val="maintext"/>
        <w:numPr>
          <w:ilvl w:val="0"/>
          <w:numId w:val="17"/>
        </w:numPr>
        <w:ind w:firstLineChars="0"/>
        <w:rPr>
          <w:b/>
        </w:rPr>
      </w:pPr>
      <w:r>
        <w:rPr>
          <w:rFonts w:hint="eastAsia"/>
          <w:b/>
        </w:rPr>
        <w:t>F</w:t>
      </w:r>
      <w:r>
        <w:rPr>
          <w:b/>
        </w:rPr>
        <w:t>FS, application timing of each PUCCH resource group</w:t>
      </w:r>
      <w:r w:rsidR="00975A59">
        <w:rPr>
          <w:b/>
        </w:rPr>
        <w:t xml:space="preserve"> in case of option 1</w:t>
      </w:r>
    </w:p>
    <w:p w14:paraId="03A24493" w14:textId="31DA41E5" w:rsidR="00820756" w:rsidRPr="00050A4B" w:rsidRDefault="00820756" w:rsidP="00050A4B">
      <w:pPr>
        <w:pStyle w:val="maintext"/>
        <w:numPr>
          <w:ilvl w:val="1"/>
          <w:numId w:val="17"/>
        </w:numPr>
        <w:ind w:firstLineChars="0"/>
        <w:rPr>
          <w:b/>
        </w:rPr>
      </w:pPr>
      <w:r>
        <w:rPr>
          <w:rFonts w:hint="eastAsia"/>
          <w:b/>
        </w:rPr>
        <w:t>S</w:t>
      </w:r>
      <w:r>
        <w:rPr>
          <w:b/>
        </w:rPr>
        <w:t>lot-level and/or symbol-level PUCCH resource group switching according to the duplex mode</w:t>
      </w:r>
    </w:p>
    <w:p w14:paraId="609ADE6B" w14:textId="73254391" w:rsidR="00820756" w:rsidRDefault="00820756" w:rsidP="00820756">
      <w:pPr>
        <w:pStyle w:val="maintext"/>
        <w:ind w:left="440" w:hangingChars="200" w:hanging="440"/>
        <w:rPr>
          <w:b/>
          <w:bCs/>
          <w:lang w:val="en-US"/>
        </w:rPr>
      </w:pPr>
      <w:r w:rsidRPr="00D96B93">
        <w:rPr>
          <w:b/>
          <w:bCs/>
          <w:lang w:val="en-US"/>
        </w:rPr>
        <w:t xml:space="preserve">Proposal </w:t>
      </w:r>
      <w:r w:rsidR="006712D3">
        <w:rPr>
          <w:b/>
          <w:bCs/>
          <w:lang w:val="en-US"/>
        </w:rPr>
        <w:t>1</w:t>
      </w:r>
      <w:r w:rsidR="00EC777A">
        <w:rPr>
          <w:b/>
          <w:bCs/>
          <w:lang w:val="en-US"/>
        </w:rPr>
        <w:t>2</w:t>
      </w:r>
      <w:r w:rsidRPr="00D96B93">
        <w:rPr>
          <w:b/>
          <w:bCs/>
          <w:lang w:val="en-US"/>
        </w:rPr>
        <w:t xml:space="preserve">. </w:t>
      </w:r>
      <w:r>
        <w:rPr>
          <w:b/>
          <w:bCs/>
          <w:lang w:val="en-US"/>
        </w:rPr>
        <w:t>Consider the followings</w:t>
      </w:r>
      <w:r w:rsidRPr="00C62D72">
        <w:rPr>
          <w:b/>
          <w:bCs/>
          <w:lang w:val="en-US"/>
        </w:rPr>
        <w:t xml:space="preserve"> for </w:t>
      </w:r>
      <w:r>
        <w:rPr>
          <w:b/>
          <w:bCs/>
          <w:lang w:val="en-US"/>
        </w:rPr>
        <w:t>PUSCH</w:t>
      </w:r>
      <w:r w:rsidRPr="00C62D72">
        <w:rPr>
          <w:b/>
          <w:bCs/>
          <w:lang w:val="en-US"/>
        </w:rPr>
        <w:t xml:space="preserve"> transmissions </w:t>
      </w:r>
      <w:r>
        <w:rPr>
          <w:b/>
          <w:bCs/>
          <w:lang w:val="en-US"/>
        </w:rPr>
        <w:t>in</w:t>
      </w:r>
      <w:r w:rsidRPr="00C62D72">
        <w:rPr>
          <w:b/>
          <w:bCs/>
          <w:lang w:val="en-US"/>
        </w:rPr>
        <w:t xml:space="preserve"> SBFD symbols.</w:t>
      </w:r>
    </w:p>
    <w:p w14:paraId="2A9C78B2" w14:textId="02D46ACF" w:rsidR="00820756" w:rsidRDefault="00820756" w:rsidP="00820756">
      <w:pPr>
        <w:pStyle w:val="maintext"/>
        <w:numPr>
          <w:ilvl w:val="0"/>
          <w:numId w:val="17"/>
        </w:numPr>
        <w:ind w:firstLineChars="0"/>
        <w:rPr>
          <w:b/>
        </w:rPr>
      </w:pPr>
      <w:r>
        <w:rPr>
          <w:b/>
        </w:rPr>
        <w:t>The same frequency domain resource allocation</w:t>
      </w:r>
      <w:r w:rsidR="00EE5522">
        <w:rPr>
          <w:b/>
        </w:rPr>
        <w:t xml:space="preserve"> [per the same PRB indexing]</w:t>
      </w:r>
      <w:r>
        <w:rPr>
          <w:b/>
        </w:rPr>
        <w:t xml:space="preserve"> can be utilized for PUSCH scheduling on UL </w:t>
      </w:r>
      <w:proofErr w:type="spellStart"/>
      <w:r>
        <w:rPr>
          <w:b/>
        </w:rPr>
        <w:t>subbands</w:t>
      </w:r>
      <w:proofErr w:type="spellEnd"/>
    </w:p>
    <w:p w14:paraId="4FCF057A" w14:textId="09EDD106" w:rsidR="00820756" w:rsidRDefault="00820756" w:rsidP="00820756">
      <w:pPr>
        <w:pStyle w:val="maintext"/>
        <w:numPr>
          <w:ilvl w:val="0"/>
          <w:numId w:val="17"/>
        </w:numPr>
        <w:ind w:firstLineChars="0"/>
        <w:rPr>
          <w:b/>
        </w:rPr>
      </w:pPr>
      <w:r>
        <w:rPr>
          <w:rFonts w:hint="eastAsia"/>
          <w:b/>
        </w:rPr>
        <w:t>O</w:t>
      </w:r>
      <w:r>
        <w:rPr>
          <w:b/>
        </w:rPr>
        <w:t xml:space="preserve">nly the REs </w:t>
      </w:r>
      <w:r w:rsidRPr="005573C3">
        <w:rPr>
          <w:b/>
        </w:rPr>
        <w:t xml:space="preserve">overlapping with </w:t>
      </w:r>
      <w:r>
        <w:rPr>
          <w:b/>
        </w:rPr>
        <w:t>U</w:t>
      </w:r>
      <w:r w:rsidRPr="005573C3">
        <w:rPr>
          <w:b/>
        </w:rPr>
        <w:t xml:space="preserve">L </w:t>
      </w:r>
      <w:proofErr w:type="spellStart"/>
      <w:r w:rsidRPr="005573C3">
        <w:rPr>
          <w:b/>
        </w:rPr>
        <w:t>subbands</w:t>
      </w:r>
      <w:proofErr w:type="spellEnd"/>
      <w:r w:rsidRPr="005573C3">
        <w:rPr>
          <w:b/>
        </w:rPr>
        <w:t xml:space="preserve"> are considered as </w:t>
      </w:r>
      <w:proofErr w:type="spellStart"/>
      <w:r w:rsidRPr="005573C3">
        <w:rPr>
          <w:b/>
        </w:rPr>
        <w:t>vaild</w:t>
      </w:r>
      <w:proofErr w:type="spellEnd"/>
      <w:r w:rsidRPr="005573C3">
        <w:rPr>
          <w:b/>
        </w:rPr>
        <w:t xml:space="preserve"> for </w:t>
      </w:r>
      <w:r>
        <w:rPr>
          <w:b/>
        </w:rPr>
        <w:t>PUSCH transmission</w:t>
      </w:r>
    </w:p>
    <w:p w14:paraId="5411F7BB" w14:textId="77777777" w:rsidR="00820756" w:rsidRDefault="00820756" w:rsidP="00820756">
      <w:pPr>
        <w:pStyle w:val="maintext"/>
        <w:numPr>
          <w:ilvl w:val="1"/>
          <w:numId w:val="17"/>
        </w:numPr>
        <w:ind w:firstLineChars="0"/>
        <w:rPr>
          <w:b/>
        </w:rPr>
      </w:pPr>
      <w:r>
        <w:rPr>
          <w:rFonts w:hint="eastAsia"/>
          <w:b/>
        </w:rPr>
        <w:t>F</w:t>
      </w:r>
      <w:r>
        <w:rPr>
          <w:b/>
        </w:rPr>
        <w:t>FS, puncturing and/or rate-matching on the invalid REs</w:t>
      </w:r>
    </w:p>
    <w:p w14:paraId="505995AD" w14:textId="16E8188D" w:rsidR="00820756" w:rsidRDefault="00820756" w:rsidP="00820756">
      <w:pPr>
        <w:pStyle w:val="maintext"/>
        <w:numPr>
          <w:ilvl w:val="0"/>
          <w:numId w:val="17"/>
        </w:numPr>
        <w:ind w:firstLineChars="0"/>
        <w:rPr>
          <w:b/>
        </w:rPr>
      </w:pPr>
      <w:r>
        <w:rPr>
          <w:rFonts w:hint="eastAsia"/>
          <w:b/>
        </w:rPr>
        <w:t>F</w:t>
      </w:r>
      <w:r>
        <w:rPr>
          <w:b/>
        </w:rPr>
        <w:t xml:space="preserve">FS, whether/how to support </w:t>
      </w:r>
      <w:r w:rsidR="00E910B4">
        <w:rPr>
          <w:b/>
        </w:rPr>
        <w:t>CG PUSCH</w:t>
      </w:r>
      <w:r>
        <w:rPr>
          <w:b/>
        </w:rPr>
        <w:t xml:space="preserve"> allocation across SBFD symbols and non-SBFD symbols</w:t>
      </w:r>
    </w:p>
    <w:p w14:paraId="540899D3" w14:textId="01F92657" w:rsidR="0001401B" w:rsidRDefault="0001401B" w:rsidP="00794473">
      <w:pPr>
        <w:pStyle w:val="maintext"/>
        <w:ind w:left="440" w:hangingChars="200" w:hanging="440"/>
        <w:rPr>
          <w:b/>
          <w:bCs/>
          <w:lang w:val="en-US"/>
        </w:rPr>
      </w:pPr>
      <w:r>
        <w:rPr>
          <w:rFonts w:hint="eastAsia"/>
          <w:b/>
          <w:bCs/>
          <w:lang w:val="en-US"/>
        </w:rPr>
        <w:t>P</w:t>
      </w:r>
      <w:r>
        <w:rPr>
          <w:b/>
          <w:bCs/>
          <w:lang w:val="en-US"/>
        </w:rPr>
        <w:t xml:space="preserve">roposal </w:t>
      </w:r>
      <w:r w:rsidR="006712D3">
        <w:rPr>
          <w:b/>
          <w:bCs/>
          <w:lang w:val="en-US"/>
        </w:rPr>
        <w:t>1</w:t>
      </w:r>
      <w:r w:rsidR="00EC777A">
        <w:rPr>
          <w:b/>
          <w:bCs/>
          <w:lang w:val="en-US"/>
        </w:rPr>
        <w:t>3</w:t>
      </w:r>
      <w:r>
        <w:rPr>
          <w:b/>
          <w:bCs/>
          <w:lang w:val="en-US"/>
        </w:rPr>
        <w:t>. RAN1 to consider</w:t>
      </w:r>
      <w:r w:rsidR="00277DF5">
        <w:rPr>
          <w:b/>
          <w:bCs/>
          <w:lang w:val="en-US"/>
        </w:rPr>
        <w:t xml:space="preserve"> the following options for</w:t>
      </w:r>
      <w:r>
        <w:rPr>
          <w:b/>
          <w:bCs/>
          <w:lang w:val="en-US"/>
        </w:rPr>
        <w:t xml:space="preserve">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Pr>
          <w:b/>
          <w:bCs/>
          <w:lang w:val="en-US"/>
        </w:rPr>
        <w:t xml:space="preserve"> [</w:t>
      </w:r>
      <w:r w:rsidR="00277DF5">
        <w:rPr>
          <w:b/>
          <w:bCs/>
          <w:lang w:val="en-US"/>
        </w:rPr>
        <w:t>from</w:t>
      </w:r>
      <w:r>
        <w:rPr>
          <w:b/>
          <w:bCs/>
          <w:lang w:val="en-US"/>
        </w:rPr>
        <w:t xml:space="preserve"> a UE</w:t>
      </w:r>
      <w:r w:rsidR="00277DF5">
        <w:rPr>
          <w:b/>
          <w:bCs/>
          <w:lang w:val="en-US"/>
        </w:rPr>
        <w:t xml:space="preserve"> perspective</w:t>
      </w:r>
      <w:r>
        <w:rPr>
          <w:b/>
          <w:bCs/>
          <w:lang w:val="en-US"/>
        </w:rPr>
        <w:t>]</w:t>
      </w:r>
    </w:p>
    <w:p w14:paraId="0422F050" w14:textId="0928A0D0" w:rsidR="0001401B" w:rsidRDefault="00277DF5" w:rsidP="0001401B">
      <w:pPr>
        <w:pStyle w:val="maintext"/>
        <w:numPr>
          <w:ilvl w:val="0"/>
          <w:numId w:val="17"/>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p>
    <w:p w14:paraId="76AE12E5" w14:textId="1843CCE4" w:rsidR="00277DF5" w:rsidRDefault="00277DF5" w:rsidP="0001401B">
      <w:pPr>
        <w:pStyle w:val="maintext"/>
        <w:numPr>
          <w:ilvl w:val="0"/>
          <w:numId w:val="17"/>
        </w:numPr>
        <w:ind w:firstLineChars="0"/>
        <w:rPr>
          <w:b/>
        </w:rPr>
      </w:pPr>
      <w:r>
        <w:rPr>
          <w:rFonts w:hint="eastAsia"/>
          <w:b/>
        </w:rPr>
        <w:lastRenderedPageBreak/>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p>
    <w:p w14:paraId="7C17FF2C" w14:textId="4ADF4C2C" w:rsidR="00277DF5" w:rsidRPr="00050A4B" w:rsidRDefault="00277DF5" w:rsidP="00050A4B">
      <w:pPr>
        <w:pStyle w:val="maintext"/>
        <w:numPr>
          <w:ilvl w:val="0"/>
          <w:numId w:val="17"/>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p>
    <w:p w14:paraId="48C205C9" w14:textId="1CABBBBD" w:rsidR="0001401B" w:rsidRDefault="0001401B" w:rsidP="00794473">
      <w:pPr>
        <w:pStyle w:val="maintext"/>
        <w:ind w:left="440" w:hangingChars="200" w:hanging="440"/>
        <w:rPr>
          <w:b/>
          <w:bCs/>
          <w:lang w:val="en-US"/>
        </w:rPr>
      </w:pPr>
      <w:r>
        <w:rPr>
          <w:b/>
          <w:bCs/>
          <w:lang w:val="en-US"/>
        </w:rPr>
        <w:t xml:space="preserve">Proposal </w:t>
      </w:r>
      <w:r w:rsidR="006712D3">
        <w:rPr>
          <w:b/>
          <w:bCs/>
          <w:lang w:val="en-US"/>
        </w:rPr>
        <w:t>1</w:t>
      </w:r>
      <w:r w:rsidR="00EC777A">
        <w:rPr>
          <w:b/>
          <w:bCs/>
          <w:lang w:val="en-US"/>
        </w:rPr>
        <w:t>4</w:t>
      </w:r>
      <w:r>
        <w:rPr>
          <w:b/>
          <w:bCs/>
          <w:lang w:val="en-US"/>
        </w:rPr>
        <w:t>. RAN1 to clarify that for a CSI report, a UE shall assume the duplex mode applied for the CSI reference resource of that CSI report.</w:t>
      </w:r>
    </w:p>
    <w:p w14:paraId="786E7C8D" w14:textId="6C1A6D68" w:rsidR="003033C9" w:rsidRDefault="00794473" w:rsidP="003033C9">
      <w:pPr>
        <w:pStyle w:val="maintext"/>
        <w:ind w:left="440" w:hangingChars="200" w:hanging="440"/>
      </w:pPr>
      <w:r>
        <w:rPr>
          <w:b/>
          <w:bCs/>
          <w:lang w:val="en-US"/>
        </w:rPr>
        <w:t>Proposal</w:t>
      </w:r>
      <w:r w:rsidRPr="002955B8">
        <w:rPr>
          <w:b/>
          <w:bCs/>
          <w:lang w:val="en-US"/>
        </w:rPr>
        <w:t xml:space="preserve"> </w:t>
      </w:r>
      <w:r w:rsidR="003033C9">
        <w:rPr>
          <w:b/>
          <w:bCs/>
          <w:lang w:val="en-US"/>
        </w:rPr>
        <w:t>1</w:t>
      </w:r>
      <w:r w:rsidR="00EC777A">
        <w:rPr>
          <w:b/>
          <w:bCs/>
          <w:lang w:val="en-US"/>
        </w:rPr>
        <w:t>5</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1DB2247A" w14:textId="26436EA1" w:rsidR="003033C9" w:rsidRDefault="003033C9" w:rsidP="003033C9">
      <w:pPr>
        <w:pStyle w:val="maintext"/>
        <w:ind w:left="440" w:hangingChars="200" w:hanging="440"/>
        <w:rPr>
          <w:b/>
          <w:bCs/>
          <w:lang w:val="en-US"/>
        </w:rPr>
      </w:pPr>
      <w:r>
        <w:rPr>
          <w:b/>
          <w:bCs/>
          <w:lang w:val="en-US"/>
        </w:rPr>
        <w:t>Proposal 1</w:t>
      </w:r>
      <w:r w:rsidR="00EC777A">
        <w:rPr>
          <w:b/>
          <w:bCs/>
          <w:lang w:val="en-US"/>
        </w:rPr>
        <w:t>6</w:t>
      </w:r>
      <w:r>
        <w:rPr>
          <w:b/>
          <w:bCs/>
          <w:lang w:val="en-US"/>
        </w:rPr>
        <w:t xml:space="preserve">. RAN1 to clarify that for a CSI report, a UE shall </w:t>
      </w:r>
      <w:r w:rsidR="00CF2F13">
        <w:rPr>
          <w:b/>
          <w:bCs/>
          <w:lang w:val="en-US"/>
        </w:rPr>
        <w:t>only consider</w:t>
      </w:r>
      <w:r>
        <w:rPr>
          <w:b/>
          <w:bCs/>
          <w:lang w:val="en-US"/>
        </w:rPr>
        <w:t xml:space="preserve"> the </w:t>
      </w:r>
      <w:r w:rsidR="00CF2F13">
        <w:rPr>
          <w:b/>
          <w:bCs/>
          <w:lang w:val="en-US"/>
        </w:rPr>
        <w:t>CMR and/or IMR, which shares the same duplex mode with the CSI reference resource</w:t>
      </w:r>
      <w:r>
        <w:rPr>
          <w:b/>
          <w:bCs/>
          <w:lang w:val="en-US"/>
        </w:rPr>
        <w:t>.</w:t>
      </w:r>
    </w:p>
    <w:p w14:paraId="6BB1A152" w14:textId="532805F2" w:rsidR="00CF2F13" w:rsidRDefault="00CF2F13" w:rsidP="00CF2F13">
      <w:pPr>
        <w:pStyle w:val="maintext"/>
        <w:numPr>
          <w:ilvl w:val="0"/>
          <w:numId w:val="17"/>
        </w:numPr>
        <w:ind w:firstLineChars="0"/>
        <w:rPr>
          <w:b/>
        </w:rPr>
      </w:pPr>
      <w:r>
        <w:rPr>
          <w:b/>
        </w:rPr>
        <w:t>For a CSI report with CSI reference resource in SBFD symbols, UE does not take the CMR and/or IMR into account for CSI derivation, if the CMR and/or IMR is on the non-SBFD symbols</w:t>
      </w:r>
    </w:p>
    <w:p w14:paraId="4178E8D6" w14:textId="2A3300C7" w:rsidR="00CF2F13" w:rsidRDefault="00CF2F13" w:rsidP="00CF2F13">
      <w:pPr>
        <w:pStyle w:val="maintext"/>
        <w:numPr>
          <w:ilvl w:val="0"/>
          <w:numId w:val="17"/>
        </w:numPr>
        <w:ind w:firstLineChars="0"/>
        <w:rPr>
          <w:b/>
        </w:rPr>
      </w:pPr>
      <w:r>
        <w:rPr>
          <w:b/>
        </w:rPr>
        <w:t>For a CSI report with CSI reference resource in non-SBFD symbols, UE does not take the CMR and/or IMR into account for CSI derivation, if the CMR and/or IMR is on the SBFD symbols</w:t>
      </w:r>
    </w:p>
    <w:p w14:paraId="13D47B1B" w14:textId="77777777" w:rsidR="003033C9" w:rsidRPr="00B90473" w:rsidRDefault="003033C9" w:rsidP="000F4B38">
      <w:pPr>
        <w:pBdr>
          <w:bottom w:val="single" w:sz="12" w:space="1" w:color="auto"/>
        </w:pBdr>
        <w:spacing w:after="120"/>
      </w:pPr>
    </w:p>
    <w:p w14:paraId="3C2E4989" w14:textId="77777777" w:rsidR="0058121D" w:rsidRDefault="0058121D" w:rsidP="0058121D">
      <w:pPr>
        <w:pStyle w:val="1"/>
        <w:numPr>
          <w:ilvl w:val="0"/>
          <w:numId w:val="0"/>
        </w:numPr>
        <w:spacing w:after="120"/>
        <w:ind w:left="425" w:hanging="425"/>
      </w:pPr>
      <w:r w:rsidRPr="0058121D">
        <w:t>References</w:t>
      </w:r>
    </w:p>
    <w:p w14:paraId="6A68A41E" w14:textId="450A4AA6" w:rsidR="00B8118B" w:rsidRDefault="00B8118B" w:rsidP="008E7B34">
      <w:pPr>
        <w:pStyle w:val="a7"/>
        <w:numPr>
          <w:ilvl w:val="0"/>
          <w:numId w:val="2"/>
        </w:numPr>
        <w:spacing w:after="120"/>
        <w:ind w:leftChars="0"/>
      </w:pPr>
      <w:bookmarkStart w:id="18" w:name="_Ref94002833"/>
      <w:bookmarkStart w:id="19" w:name="_Ref115256063"/>
      <w:bookmarkEnd w:id="18"/>
      <w:r>
        <w:rPr>
          <w:rFonts w:hint="eastAsia"/>
        </w:rPr>
        <w:t>R</w:t>
      </w:r>
      <w:r>
        <w:t>AN1#1</w:t>
      </w:r>
      <w:r w:rsidR="006E6AD8">
        <w:t>10</w:t>
      </w:r>
      <w:r w:rsidR="00A917E5">
        <w:t>b-e</w:t>
      </w:r>
      <w:r>
        <w:t xml:space="preserve"> Chair notes</w:t>
      </w:r>
      <w:bookmarkEnd w:id="19"/>
    </w:p>
    <w:p w14:paraId="36DE95ED" w14:textId="56FBA28E" w:rsidR="000062FC" w:rsidRPr="00483929" w:rsidRDefault="000062FC" w:rsidP="008E7B34">
      <w:pPr>
        <w:pStyle w:val="a7"/>
        <w:numPr>
          <w:ilvl w:val="0"/>
          <w:numId w:val="2"/>
        </w:numPr>
        <w:spacing w:after="120"/>
        <w:ind w:leftChars="0"/>
      </w:pPr>
      <w:bookmarkStart w:id="20" w:name="_Ref127286022"/>
      <w:r>
        <w:rPr>
          <w:rFonts w:hint="eastAsia"/>
        </w:rPr>
        <w:t>R</w:t>
      </w:r>
      <w:r>
        <w:t>AN1#111 Chair notes</w:t>
      </w:r>
      <w:bookmarkEnd w:id="20"/>
    </w:p>
    <w:sectPr w:rsidR="000062FC" w:rsidRPr="00483929" w:rsidSect="006D7DF9">
      <w:headerReference w:type="even" r:id="rId17"/>
      <w:headerReference w:type="default" r:id="rId18"/>
      <w:footerReference w:type="even" r:id="rId19"/>
      <w:footerReference w:type="default" r:id="rId20"/>
      <w:headerReference w:type="first" r:id="rId21"/>
      <w:footerReference w:type="first" r:id="rId2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62A29" w14:textId="77777777" w:rsidR="00880D7A" w:rsidRDefault="00880D7A" w:rsidP="00334902">
      <w:pPr>
        <w:spacing w:after="120"/>
      </w:pPr>
      <w:r>
        <w:separator/>
      </w:r>
    </w:p>
  </w:endnote>
  <w:endnote w:type="continuationSeparator" w:id="0">
    <w:p w14:paraId="0BA656F9" w14:textId="77777777" w:rsidR="00880D7A" w:rsidRDefault="00880D7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7B198F" w:rsidRDefault="007B198F">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7B198F" w:rsidRPr="006A7292" w:rsidRDefault="007B198F">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7B198F" w:rsidRPr="006A7292" w:rsidRDefault="007B198F">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7B198F" w:rsidRDefault="007B198F">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118FB" w14:textId="77777777" w:rsidR="00880D7A" w:rsidRDefault="00880D7A" w:rsidP="00334902">
      <w:pPr>
        <w:spacing w:after="120"/>
      </w:pPr>
      <w:r>
        <w:separator/>
      </w:r>
    </w:p>
  </w:footnote>
  <w:footnote w:type="continuationSeparator" w:id="0">
    <w:p w14:paraId="3D81A8A7" w14:textId="77777777" w:rsidR="00880D7A" w:rsidRDefault="00880D7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7B198F" w:rsidRDefault="007B198F">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7B198F" w:rsidRDefault="007B198F">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7B198F" w:rsidRDefault="007B198F">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5C9A"/>
    <w:multiLevelType w:val="hybridMultilevel"/>
    <w:tmpl w:val="7D70B1EC"/>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60DFF"/>
    <w:multiLevelType w:val="hybridMultilevel"/>
    <w:tmpl w:val="2612D530"/>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DE6CEF"/>
    <w:multiLevelType w:val="hybridMultilevel"/>
    <w:tmpl w:val="AB56999E"/>
    <w:lvl w:ilvl="0" w:tplc="AEBE33C0">
      <w:start w:val="1"/>
      <w:numFmt w:val="bullet"/>
      <w:lvlText w:val=""/>
      <w:lvlJc w:val="left"/>
      <w:pPr>
        <w:tabs>
          <w:tab w:val="num" w:pos="720"/>
        </w:tabs>
        <w:ind w:left="720" w:hanging="360"/>
      </w:pPr>
      <w:rPr>
        <w:rFonts w:ascii="Symbol" w:hAnsi="Symbol" w:hint="default"/>
      </w:rPr>
    </w:lvl>
    <w:lvl w:ilvl="1" w:tplc="C6A2D7F8" w:tentative="1">
      <w:start w:val="1"/>
      <w:numFmt w:val="bullet"/>
      <w:lvlText w:val=""/>
      <w:lvlJc w:val="left"/>
      <w:pPr>
        <w:tabs>
          <w:tab w:val="num" w:pos="1440"/>
        </w:tabs>
        <w:ind w:left="1440" w:hanging="360"/>
      </w:pPr>
      <w:rPr>
        <w:rFonts w:ascii="Symbol" w:hAnsi="Symbol" w:hint="default"/>
      </w:rPr>
    </w:lvl>
    <w:lvl w:ilvl="2" w:tplc="054A41DC" w:tentative="1">
      <w:start w:val="1"/>
      <w:numFmt w:val="bullet"/>
      <w:lvlText w:val=""/>
      <w:lvlJc w:val="left"/>
      <w:pPr>
        <w:tabs>
          <w:tab w:val="num" w:pos="2160"/>
        </w:tabs>
        <w:ind w:left="2160" w:hanging="360"/>
      </w:pPr>
      <w:rPr>
        <w:rFonts w:ascii="Symbol" w:hAnsi="Symbol" w:hint="default"/>
      </w:rPr>
    </w:lvl>
    <w:lvl w:ilvl="3" w:tplc="2A02FAF4" w:tentative="1">
      <w:start w:val="1"/>
      <w:numFmt w:val="bullet"/>
      <w:lvlText w:val=""/>
      <w:lvlJc w:val="left"/>
      <w:pPr>
        <w:tabs>
          <w:tab w:val="num" w:pos="2880"/>
        </w:tabs>
        <w:ind w:left="2880" w:hanging="360"/>
      </w:pPr>
      <w:rPr>
        <w:rFonts w:ascii="Symbol" w:hAnsi="Symbol" w:hint="default"/>
      </w:rPr>
    </w:lvl>
    <w:lvl w:ilvl="4" w:tplc="08AC1FFE" w:tentative="1">
      <w:start w:val="1"/>
      <w:numFmt w:val="bullet"/>
      <w:lvlText w:val=""/>
      <w:lvlJc w:val="left"/>
      <w:pPr>
        <w:tabs>
          <w:tab w:val="num" w:pos="3600"/>
        </w:tabs>
        <w:ind w:left="3600" w:hanging="360"/>
      </w:pPr>
      <w:rPr>
        <w:rFonts w:ascii="Symbol" w:hAnsi="Symbol" w:hint="default"/>
      </w:rPr>
    </w:lvl>
    <w:lvl w:ilvl="5" w:tplc="AB44EFD2" w:tentative="1">
      <w:start w:val="1"/>
      <w:numFmt w:val="bullet"/>
      <w:lvlText w:val=""/>
      <w:lvlJc w:val="left"/>
      <w:pPr>
        <w:tabs>
          <w:tab w:val="num" w:pos="4320"/>
        </w:tabs>
        <w:ind w:left="4320" w:hanging="360"/>
      </w:pPr>
      <w:rPr>
        <w:rFonts w:ascii="Symbol" w:hAnsi="Symbol" w:hint="default"/>
      </w:rPr>
    </w:lvl>
    <w:lvl w:ilvl="6" w:tplc="F35463A6" w:tentative="1">
      <w:start w:val="1"/>
      <w:numFmt w:val="bullet"/>
      <w:lvlText w:val=""/>
      <w:lvlJc w:val="left"/>
      <w:pPr>
        <w:tabs>
          <w:tab w:val="num" w:pos="5040"/>
        </w:tabs>
        <w:ind w:left="5040" w:hanging="360"/>
      </w:pPr>
      <w:rPr>
        <w:rFonts w:ascii="Symbol" w:hAnsi="Symbol" w:hint="default"/>
      </w:rPr>
    </w:lvl>
    <w:lvl w:ilvl="7" w:tplc="6EF89548" w:tentative="1">
      <w:start w:val="1"/>
      <w:numFmt w:val="bullet"/>
      <w:lvlText w:val=""/>
      <w:lvlJc w:val="left"/>
      <w:pPr>
        <w:tabs>
          <w:tab w:val="num" w:pos="5760"/>
        </w:tabs>
        <w:ind w:left="5760" w:hanging="360"/>
      </w:pPr>
      <w:rPr>
        <w:rFonts w:ascii="Symbol" w:hAnsi="Symbol" w:hint="default"/>
      </w:rPr>
    </w:lvl>
    <w:lvl w:ilvl="8" w:tplc="6B38D29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C978B9"/>
    <w:multiLevelType w:val="hybridMultilevel"/>
    <w:tmpl w:val="6C5EBA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0357E4"/>
    <w:multiLevelType w:val="hybridMultilevel"/>
    <w:tmpl w:val="9126E4E8"/>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AE49FE"/>
    <w:multiLevelType w:val="hybridMultilevel"/>
    <w:tmpl w:val="925EA25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B62AFC"/>
    <w:multiLevelType w:val="hybridMultilevel"/>
    <w:tmpl w:val="62387892"/>
    <w:lvl w:ilvl="0" w:tplc="0922D934">
      <w:start w:val="1"/>
      <w:numFmt w:val="bullet"/>
      <w:lvlText w:val=""/>
      <w:lvlJc w:val="left"/>
      <w:pPr>
        <w:tabs>
          <w:tab w:val="num" w:pos="720"/>
        </w:tabs>
        <w:ind w:left="720" w:hanging="360"/>
      </w:pPr>
      <w:rPr>
        <w:rFonts w:ascii="Symbol" w:hAnsi="Symbol" w:hint="default"/>
      </w:rPr>
    </w:lvl>
    <w:lvl w:ilvl="1" w:tplc="1D3C0F4A" w:tentative="1">
      <w:start w:val="1"/>
      <w:numFmt w:val="bullet"/>
      <w:lvlText w:val=""/>
      <w:lvlJc w:val="left"/>
      <w:pPr>
        <w:tabs>
          <w:tab w:val="num" w:pos="1440"/>
        </w:tabs>
        <w:ind w:left="1440" w:hanging="360"/>
      </w:pPr>
      <w:rPr>
        <w:rFonts w:ascii="Symbol" w:hAnsi="Symbol" w:hint="default"/>
      </w:rPr>
    </w:lvl>
    <w:lvl w:ilvl="2" w:tplc="FC0E47BA" w:tentative="1">
      <w:start w:val="1"/>
      <w:numFmt w:val="bullet"/>
      <w:lvlText w:val=""/>
      <w:lvlJc w:val="left"/>
      <w:pPr>
        <w:tabs>
          <w:tab w:val="num" w:pos="2160"/>
        </w:tabs>
        <w:ind w:left="2160" w:hanging="360"/>
      </w:pPr>
      <w:rPr>
        <w:rFonts w:ascii="Symbol" w:hAnsi="Symbol" w:hint="default"/>
      </w:rPr>
    </w:lvl>
    <w:lvl w:ilvl="3" w:tplc="36746A72" w:tentative="1">
      <w:start w:val="1"/>
      <w:numFmt w:val="bullet"/>
      <w:lvlText w:val=""/>
      <w:lvlJc w:val="left"/>
      <w:pPr>
        <w:tabs>
          <w:tab w:val="num" w:pos="2880"/>
        </w:tabs>
        <w:ind w:left="2880" w:hanging="360"/>
      </w:pPr>
      <w:rPr>
        <w:rFonts w:ascii="Symbol" w:hAnsi="Symbol" w:hint="default"/>
      </w:rPr>
    </w:lvl>
    <w:lvl w:ilvl="4" w:tplc="07D018D4" w:tentative="1">
      <w:start w:val="1"/>
      <w:numFmt w:val="bullet"/>
      <w:lvlText w:val=""/>
      <w:lvlJc w:val="left"/>
      <w:pPr>
        <w:tabs>
          <w:tab w:val="num" w:pos="3600"/>
        </w:tabs>
        <w:ind w:left="3600" w:hanging="360"/>
      </w:pPr>
      <w:rPr>
        <w:rFonts w:ascii="Symbol" w:hAnsi="Symbol" w:hint="default"/>
      </w:rPr>
    </w:lvl>
    <w:lvl w:ilvl="5" w:tplc="EC0E7700" w:tentative="1">
      <w:start w:val="1"/>
      <w:numFmt w:val="bullet"/>
      <w:lvlText w:val=""/>
      <w:lvlJc w:val="left"/>
      <w:pPr>
        <w:tabs>
          <w:tab w:val="num" w:pos="4320"/>
        </w:tabs>
        <w:ind w:left="4320" w:hanging="360"/>
      </w:pPr>
      <w:rPr>
        <w:rFonts w:ascii="Symbol" w:hAnsi="Symbol" w:hint="default"/>
      </w:rPr>
    </w:lvl>
    <w:lvl w:ilvl="6" w:tplc="DB3E7852" w:tentative="1">
      <w:start w:val="1"/>
      <w:numFmt w:val="bullet"/>
      <w:lvlText w:val=""/>
      <w:lvlJc w:val="left"/>
      <w:pPr>
        <w:tabs>
          <w:tab w:val="num" w:pos="5040"/>
        </w:tabs>
        <w:ind w:left="5040" w:hanging="360"/>
      </w:pPr>
      <w:rPr>
        <w:rFonts w:ascii="Symbol" w:hAnsi="Symbol" w:hint="default"/>
      </w:rPr>
    </w:lvl>
    <w:lvl w:ilvl="7" w:tplc="5BCE559A" w:tentative="1">
      <w:start w:val="1"/>
      <w:numFmt w:val="bullet"/>
      <w:lvlText w:val=""/>
      <w:lvlJc w:val="left"/>
      <w:pPr>
        <w:tabs>
          <w:tab w:val="num" w:pos="5760"/>
        </w:tabs>
        <w:ind w:left="5760" w:hanging="360"/>
      </w:pPr>
      <w:rPr>
        <w:rFonts w:ascii="Symbol" w:hAnsi="Symbol" w:hint="default"/>
      </w:rPr>
    </w:lvl>
    <w:lvl w:ilvl="8" w:tplc="717E71A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A75178"/>
    <w:multiLevelType w:val="hybridMultilevel"/>
    <w:tmpl w:val="80E0B71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7D1082"/>
    <w:multiLevelType w:val="hybridMultilevel"/>
    <w:tmpl w:val="1056165E"/>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9E7EEB76">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4D01E6"/>
    <w:multiLevelType w:val="hybridMultilevel"/>
    <w:tmpl w:val="29562AFA"/>
    <w:lvl w:ilvl="0" w:tplc="015A43B8">
      <w:start w:val="1"/>
      <w:numFmt w:val="bullet"/>
      <w:lvlText w:val=""/>
      <w:lvlJc w:val="left"/>
      <w:pPr>
        <w:tabs>
          <w:tab w:val="num" w:pos="506"/>
        </w:tabs>
        <w:ind w:left="506" w:hanging="360"/>
      </w:pPr>
      <w:rPr>
        <w:rFonts w:ascii="Symbol" w:hAnsi="Symbol" w:hint="default"/>
      </w:rPr>
    </w:lvl>
    <w:lvl w:ilvl="1" w:tplc="722C6BBA">
      <w:numFmt w:val="bullet"/>
      <w:lvlText w:val="o"/>
      <w:lvlJc w:val="left"/>
      <w:pPr>
        <w:tabs>
          <w:tab w:val="num" w:pos="1226"/>
        </w:tabs>
        <w:ind w:left="1226" w:hanging="360"/>
      </w:pPr>
      <w:rPr>
        <w:rFonts w:ascii="Courier New" w:hAnsi="Courier New" w:hint="default"/>
      </w:rPr>
    </w:lvl>
    <w:lvl w:ilvl="2" w:tplc="5FB663F6" w:tentative="1">
      <w:start w:val="1"/>
      <w:numFmt w:val="bullet"/>
      <w:lvlText w:val=""/>
      <w:lvlJc w:val="left"/>
      <w:pPr>
        <w:tabs>
          <w:tab w:val="num" w:pos="1946"/>
        </w:tabs>
        <w:ind w:left="1946" w:hanging="360"/>
      </w:pPr>
      <w:rPr>
        <w:rFonts w:ascii="Symbol" w:hAnsi="Symbol" w:hint="default"/>
      </w:rPr>
    </w:lvl>
    <w:lvl w:ilvl="3" w:tplc="4C6C47E2" w:tentative="1">
      <w:start w:val="1"/>
      <w:numFmt w:val="bullet"/>
      <w:lvlText w:val=""/>
      <w:lvlJc w:val="left"/>
      <w:pPr>
        <w:tabs>
          <w:tab w:val="num" w:pos="2666"/>
        </w:tabs>
        <w:ind w:left="2666" w:hanging="360"/>
      </w:pPr>
      <w:rPr>
        <w:rFonts w:ascii="Symbol" w:hAnsi="Symbol" w:hint="default"/>
      </w:rPr>
    </w:lvl>
    <w:lvl w:ilvl="4" w:tplc="F6165BA0" w:tentative="1">
      <w:start w:val="1"/>
      <w:numFmt w:val="bullet"/>
      <w:lvlText w:val=""/>
      <w:lvlJc w:val="left"/>
      <w:pPr>
        <w:tabs>
          <w:tab w:val="num" w:pos="3386"/>
        </w:tabs>
        <w:ind w:left="3386" w:hanging="360"/>
      </w:pPr>
      <w:rPr>
        <w:rFonts w:ascii="Symbol" w:hAnsi="Symbol" w:hint="default"/>
      </w:rPr>
    </w:lvl>
    <w:lvl w:ilvl="5" w:tplc="A08C9C98" w:tentative="1">
      <w:start w:val="1"/>
      <w:numFmt w:val="bullet"/>
      <w:lvlText w:val=""/>
      <w:lvlJc w:val="left"/>
      <w:pPr>
        <w:tabs>
          <w:tab w:val="num" w:pos="4106"/>
        </w:tabs>
        <w:ind w:left="4106" w:hanging="360"/>
      </w:pPr>
      <w:rPr>
        <w:rFonts w:ascii="Symbol" w:hAnsi="Symbol" w:hint="default"/>
      </w:rPr>
    </w:lvl>
    <w:lvl w:ilvl="6" w:tplc="DE1436AE" w:tentative="1">
      <w:start w:val="1"/>
      <w:numFmt w:val="bullet"/>
      <w:lvlText w:val=""/>
      <w:lvlJc w:val="left"/>
      <w:pPr>
        <w:tabs>
          <w:tab w:val="num" w:pos="4826"/>
        </w:tabs>
        <w:ind w:left="4826" w:hanging="360"/>
      </w:pPr>
      <w:rPr>
        <w:rFonts w:ascii="Symbol" w:hAnsi="Symbol" w:hint="default"/>
      </w:rPr>
    </w:lvl>
    <w:lvl w:ilvl="7" w:tplc="407A0EE0" w:tentative="1">
      <w:start w:val="1"/>
      <w:numFmt w:val="bullet"/>
      <w:lvlText w:val=""/>
      <w:lvlJc w:val="left"/>
      <w:pPr>
        <w:tabs>
          <w:tab w:val="num" w:pos="5546"/>
        </w:tabs>
        <w:ind w:left="5546" w:hanging="360"/>
      </w:pPr>
      <w:rPr>
        <w:rFonts w:ascii="Symbol" w:hAnsi="Symbol" w:hint="default"/>
      </w:rPr>
    </w:lvl>
    <w:lvl w:ilvl="8" w:tplc="2B9C439E" w:tentative="1">
      <w:start w:val="1"/>
      <w:numFmt w:val="bullet"/>
      <w:lvlText w:val=""/>
      <w:lvlJc w:val="left"/>
      <w:pPr>
        <w:tabs>
          <w:tab w:val="num" w:pos="6266"/>
        </w:tabs>
        <w:ind w:left="6266" w:hanging="360"/>
      </w:pPr>
      <w:rPr>
        <w:rFonts w:ascii="Symbol" w:hAnsi="Symbol" w:hint="default"/>
      </w:rPr>
    </w:lvl>
  </w:abstractNum>
  <w:abstractNum w:abstractNumId="20" w15:restartNumberingAfterBreak="0">
    <w:nsid w:val="60EC7824"/>
    <w:multiLevelType w:val="hybridMultilevel"/>
    <w:tmpl w:val="B17099D6"/>
    <w:lvl w:ilvl="0" w:tplc="51D257DA">
      <w:start w:val="1"/>
      <w:numFmt w:val="bullet"/>
      <w:lvlText w:val=""/>
      <w:lvlJc w:val="left"/>
      <w:pPr>
        <w:tabs>
          <w:tab w:val="num" w:pos="720"/>
        </w:tabs>
        <w:ind w:left="720" w:hanging="360"/>
      </w:pPr>
      <w:rPr>
        <w:rFonts w:ascii="Symbol" w:hAnsi="Symbol" w:hint="default"/>
      </w:rPr>
    </w:lvl>
    <w:lvl w:ilvl="1" w:tplc="CCD48FD2" w:tentative="1">
      <w:start w:val="1"/>
      <w:numFmt w:val="bullet"/>
      <w:lvlText w:val=""/>
      <w:lvlJc w:val="left"/>
      <w:pPr>
        <w:tabs>
          <w:tab w:val="num" w:pos="1440"/>
        </w:tabs>
        <w:ind w:left="1440" w:hanging="360"/>
      </w:pPr>
      <w:rPr>
        <w:rFonts w:ascii="Symbol" w:hAnsi="Symbol" w:hint="default"/>
      </w:rPr>
    </w:lvl>
    <w:lvl w:ilvl="2" w:tplc="FE6C3C82" w:tentative="1">
      <w:start w:val="1"/>
      <w:numFmt w:val="bullet"/>
      <w:lvlText w:val=""/>
      <w:lvlJc w:val="left"/>
      <w:pPr>
        <w:tabs>
          <w:tab w:val="num" w:pos="2160"/>
        </w:tabs>
        <w:ind w:left="2160" w:hanging="360"/>
      </w:pPr>
      <w:rPr>
        <w:rFonts w:ascii="Symbol" w:hAnsi="Symbol" w:hint="default"/>
      </w:rPr>
    </w:lvl>
    <w:lvl w:ilvl="3" w:tplc="BC3859C6" w:tentative="1">
      <w:start w:val="1"/>
      <w:numFmt w:val="bullet"/>
      <w:lvlText w:val=""/>
      <w:lvlJc w:val="left"/>
      <w:pPr>
        <w:tabs>
          <w:tab w:val="num" w:pos="2880"/>
        </w:tabs>
        <w:ind w:left="2880" w:hanging="360"/>
      </w:pPr>
      <w:rPr>
        <w:rFonts w:ascii="Symbol" w:hAnsi="Symbol" w:hint="default"/>
      </w:rPr>
    </w:lvl>
    <w:lvl w:ilvl="4" w:tplc="8438BD20" w:tentative="1">
      <w:start w:val="1"/>
      <w:numFmt w:val="bullet"/>
      <w:lvlText w:val=""/>
      <w:lvlJc w:val="left"/>
      <w:pPr>
        <w:tabs>
          <w:tab w:val="num" w:pos="3600"/>
        </w:tabs>
        <w:ind w:left="3600" w:hanging="360"/>
      </w:pPr>
      <w:rPr>
        <w:rFonts w:ascii="Symbol" w:hAnsi="Symbol" w:hint="default"/>
      </w:rPr>
    </w:lvl>
    <w:lvl w:ilvl="5" w:tplc="2F5E8064" w:tentative="1">
      <w:start w:val="1"/>
      <w:numFmt w:val="bullet"/>
      <w:lvlText w:val=""/>
      <w:lvlJc w:val="left"/>
      <w:pPr>
        <w:tabs>
          <w:tab w:val="num" w:pos="4320"/>
        </w:tabs>
        <w:ind w:left="4320" w:hanging="360"/>
      </w:pPr>
      <w:rPr>
        <w:rFonts w:ascii="Symbol" w:hAnsi="Symbol" w:hint="default"/>
      </w:rPr>
    </w:lvl>
    <w:lvl w:ilvl="6" w:tplc="E5BCEC80" w:tentative="1">
      <w:start w:val="1"/>
      <w:numFmt w:val="bullet"/>
      <w:lvlText w:val=""/>
      <w:lvlJc w:val="left"/>
      <w:pPr>
        <w:tabs>
          <w:tab w:val="num" w:pos="5040"/>
        </w:tabs>
        <w:ind w:left="5040" w:hanging="360"/>
      </w:pPr>
      <w:rPr>
        <w:rFonts w:ascii="Symbol" w:hAnsi="Symbol" w:hint="default"/>
      </w:rPr>
    </w:lvl>
    <w:lvl w:ilvl="7" w:tplc="937459A0" w:tentative="1">
      <w:start w:val="1"/>
      <w:numFmt w:val="bullet"/>
      <w:lvlText w:val=""/>
      <w:lvlJc w:val="left"/>
      <w:pPr>
        <w:tabs>
          <w:tab w:val="num" w:pos="5760"/>
        </w:tabs>
        <w:ind w:left="5760" w:hanging="360"/>
      </w:pPr>
      <w:rPr>
        <w:rFonts w:ascii="Symbol" w:hAnsi="Symbol" w:hint="default"/>
      </w:rPr>
    </w:lvl>
    <w:lvl w:ilvl="8" w:tplc="BCAC87E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B306294"/>
    <w:multiLevelType w:val="hybridMultilevel"/>
    <w:tmpl w:val="3FD09A64"/>
    <w:lvl w:ilvl="0" w:tplc="8B8035E2">
      <w:start w:val="1"/>
      <w:numFmt w:val="bullet"/>
      <w:lvlText w:val=""/>
      <w:lvlJc w:val="left"/>
      <w:pPr>
        <w:tabs>
          <w:tab w:val="num" w:pos="720"/>
        </w:tabs>
        <w:ind w:left="720" w:hanging="360"/>
      </w:pPr>
      <w:rPr>
        <w:rFonts w:ascii="Symbol" w:hAnsi="Symbol" w:hint="default"/>
      </w:rPr>
    </w:lvl>
    <w:lvl w:ilvl="1" w:tplc="9E849660" w:tentative="1">
      <w:start w:val="1"/>
      <w:numFmt w:val="bullet"/>
      <w:lvlText w:val=""/>
      <w:lvlJc w:val="left"/>
      <w:pPr>
        <w:tabs>
          <w:tab w:val="num" w:pos="1440"/>
        </w:tabs>
        <w:ind w:left="1440" w:hanging="360"/>
      </w:pPr>
      <w:rPr>
        <w:rFonts w:ascii="Symbol" w:hAnsi="Symbol" w:hint="default"/>
      </w:rPr>
    </w:lvl>
    <w:lvl w:ilvl="2" w:tplc="4FCE0720" w:tentative="1">
      <w:start w:val="1"/>
      <w:numFmt w:val="bullet"/>
      <w:lvlText w:val=""/>
      <w:lvlJc w:val="left"/>
      <w:pPr>
        <w:tabs>
          <w:tab w:val="num" w:pos="2160"/>
        </w:tabs>
        <w:ind w:left="2160" w:hanging="360"/>
      </w:pPr>
      <w:rPr>
        <w:rFonts w:ascii="Symbol" w:hAnsi="Symbol" w:hint="default"/>
      </w:rPr>
    </w:lvl>
    <w:lvl w:ilvl="3" w:tplc="90AC9D0E" w:tentative="1">
      <w:start w:val="1"/>
      <w:numFmt w:val="bullet"/>
      <w:lvlText w:val=""/>
      <w:lvlJc w:val="left"/>
      <w:pPr>
        <w:tabs>
          <w:tab w:val="num" w:pos="2880"/>
        </w:tabs>
        <w:ind w:left="2880" w:hanging="360"/>
      </w:pPr>
      <w:rPr>
        <w:rFonts w:ascii="Symbol" w:hAnsi="Symbol" w:hint="default"/>
      </w:rPr>
    </w:lvl>
    <w:lvl w:ilvl="4" w:tplc="8BF81E32" w:tentative="1">
      <w:start w:val="1"/>
      <w:numFmt w:val="bullet"/>
      <w:lvlText w:val=""/>
      <w:lvlJc w:val="left"/>
      <w:pPr>
        <w:tabs>
          <w:tab w:val="num" w:pos="3600"/>
        </w:tabs>
        <w:ind w:left="3600" w:hanging="360"/>
      </w:pPr>
      <w:rPr>
        <w:rFonts w:ascii="Symbol" w:hAnsi="Symbol" w:hint="default"/>
      </w:rPr>
    </w:lvl>
    <w:lvl w:ilvl="5" w:tplc="C45A3C52" w:tentative="1">
      <w:start w:val="1"/>
      <w:numFmt w:val="bullet"/>
      <w:lvlText w:val=""/>
      <w:lvlJc w:val="left"/>
      <w:pPr>
        <w:tabs>
          <w:tab w:val="num" w:pos="4320"/>
        </w:tabs>
        <w:ind w:left="4320" w:hanging="360"/>
      </w:pPr>
      <w:rPr>
        <w:rFonts w:ascii="Symbol" w:hAnsi="Symbol" w:hint="default"/>
      </w:rPr>
    </w:lvl>
    <w:lvl w:ilvl="6" w:tplc="8596724C" w:tentative="1">
      <w:start w:val="1"/>
      <w:numFmt w:val="bullet"/>
      <w:lvlText w:val=""/>
      <w:lvlJc w:val="left"/>
      <w:pPr>
        <w:tabs>
          <w:tab w:val="num" w:pos="5040"/>
        </w:tabs>
        <w:ind w:left="5040" w:hanging="360"/>
      </w:pPr>
      <w:rPr>
        <w:rFonts w:ascii="Symbol" w:hAnsi="Symbol" w:hint="default"/>
      </w:rPr>
    </w:lvl>
    <w:lvl w:ilvl="7" w:tplc="6B700002" w:tentative="1">
      <w:start w:val="1"/>
      <w:numFmt w:val="bullet"/>
      <w:lvlText w:val=""/>
      <w:lvlJc w:val="left"/>
      <w:pPr>
        <w:tabs>
          <w:tab w:val="num" w:pos="5760"/>
        </w:tabs>
        <w:ind w:left="5760" w:hanging="360"/>
      </w:pPr>
      <w:rPr>
        <w:rFonts w:ascii="Symbol" w:hAnsi="Symbol" w:hint="default"/>
      </w:rPr>
    </w:lvl>
    <w:lvl w:ilvl="8" w:tplc="9A16DC0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BF61280"/>
    <w:multiLevelType w:val="hybridMultilevel"/>
    <w:tmpl w:val="D180AFF8"/>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1BD4"/>
    <w:multiLevelType w:val="hybridMultilevel"/>
    <w:tmpl w:val="92E0FE82"/>
    <w:lvl w:ilvl="0" w:tplc="6324EC5A">
      <w:start w:val="1"/>
      <w:numFmt w:val="bullet"/>
      <w:lvlText w:val=""/>
      <w:lvlJc w:val="left"/>
      <w:pPr>
        <w:tabs>
          <w:tab w:val="num" w:pos="720"/>
        </w:tabs>
        <w:ind w:left="720" w:hanging="360"/>
      </w:pPr>
      <w:rPr>
        <w:rFonts w:ascii="Symbol" w:hAnsi="Symbol" w:hint="default"/>
      </w:rPr>
    </w:lvl>
    <w:lvl w:ilvl="1" w:tplc="E97AA328" w:tentative="1">
      <w:start w:val="1"/>
      <w:numFmt w:val="bullet"/>
      <w:lvlText w:val=""/>
      <w:lvlJc w:val="left"/>
      <w:pPr>
        <w:tabs>
          <w:tab w:val="num" w:pos="1440"/>
        </w:tabs>
        <w:ind w:left="1440" w:hanging="360"/>
      </w:pPr>
      <w:rPr>
        <w:rFonts w:ascii="Symbol" w:hAnsi="Symbol" w:hint="default"/>
      </w:rPr>
    </w:lvl>
    <w:lvl w:ilvl="2" w:tplc="D01EAAF8" w:tentative="1">
      <w:start w:val="1"/>
      <w:numFmt w:val="bullet"/>
      <w:lvlText w:val=""/>
      <w:lvlJc w:val="left"/>
      <w:pPr>
        <w:tabs>
          <w:tab w:val="num" w:pos="2160"/>
        </w:tabs>
        <w:ind w:left="2160" w:hanging="360"/>
      </w:pPr>
      <w:rPr>
        <w:rFonts w:ascii="Symbol" w:hAnsi="Symbol" w:hint="default"/>
      </w:rPr>
    </w:lvl>
    <w:lvl w:ilvl="3" w:tplc="74101C60" w:tentative="1">
      <w:start w:val="1"/>
      <w:numFmt w:val="bullet"/>
      <w:lvlText w:val=""/>
      <w:lvlJc w:val="left"/>
      <w:pPr>
        <w:tabs>
          <w:tab w:val="num" w:pos="2880"/>
        </w:tabs>
        <w:ind w:left="2880" w:hanging="360"/>
      </w:pPr>
      <w:rPr>
        <w:rFonts w:ascii="Symbol" w:hAnsi="Symbol" w:hint="default"/>
      </w:rPr>
    </w:lvl>
    <w:lvl w:ilvl="4" w:tplc="17AC7BDE" w:tentative="1">
      <w:start w:val="1"/>
      <w:numFmt w:val="bullet"/>
      <w:lvlText w:val=""/>
      <w:lvlJc w:val="left"/>
      <w:pPr>
        <w:tabs>
          <w:tab w:val="num" w:pos="3600"/>
        </w:tabs>
        <w:ind w:left="3600" w:hanging="360"/>
      </w:pPr>
      <w:rPr>
        <w:rFonts w:ascii="Symbol" w:hAnsi="Symbol" w:hint="default"/>
      </w:rPr>
    </w:lvl>
    <w:lvl w:ilvl="5" w:tplc="80EA0104" w:tentative="1">
      <w:start w:val="1"/>
      <w:numFmt w:val="bullet"/>
      <w:lvlText w:val=""/>
      <w:lvlJc w:val="left"/>
      <w:pPr>
        <w:tabs>
          <w:tab w:val="num" w:pos="4320"/>
        </w:tabs>
        <w:ind w:left="4320" w:hanging="360"/>
      </w:pPr>
      <w:rPr>
        <w:rFonts w:ascii="Symbol" w:hAnsi="Symbol" w:hint="default"/>
      </w:rPr>
    </w:lvl>
    <w:lvl w:ilvl="6" w:tplc="36909CFE" w:tentative="1">
      <w:start w:val="1"/>
      <w:numFmt w:val="bullet"/>
      <w:lvlText w:val=""/>
      <w:lvlJc w:val="left"/>
      <w:pPr>
        <w:tabs>
          <w:tab w:val="num" w:pos="5040"/>
        </w:tabs>
        <w:ind w:left="5040" w:hanging="360"/>
      </w:pPr>
      <w:rPr>
        <w:rFonts w:ascii="Symbol" w:hAnsi="Symbol" w:hint="default"/>
      </w:rPr>
    </w:lvl>
    <w:lvl w:ilvl="7" w:tplc="39BADC40" w:tentative="1">
      <w:start w:val="1"/>
      <w:numFmt w:val="bullet"/>
      <w:lvlText w:val=""/>
      <w:lvlJc w:val="left"/>
      <w:pPr>
        <w:tabs>
          <w:tab w:val="num" w:pos="5760"/>
        </w:tabs>
        <w:ind w:left="5760" w:hanging="360"/>
      </w:pPr>
      <w:rPr>
        <w:rFonts w:ascii="Symbol" w:hAnsi="Symbol" w:hint="default"/>
      </w:rPr>
    </w:lvl>
    <w:lvl w:ilvl="8" w:tplc="1A626FE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240BC5"/>
    <w:multiLevelType w:val="hybridMultilevel"/>
    <w:tmpl w:val="8424D3B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2"/>
  </w:num>
  <w:num w:numId="2">
    <w:abstractNumId w:val="3"/>
  </w:num>
  <w:num w:numId="3">
    <w:abstractNumId w:val="5"/>
  </w:num>
  <w:num w:numId="4">
    <w:abstractNumId w:val="27"/>
  </w:num>
  <w:num w:numId="5">
    <w:abstractNumId w:val="1"/>
  </w:num>
  <w:num w:numId="6">
    <w:abstractNumId w:val="18"/>
  </w:num>
  <w:num w:numId="7">
    <w:abstractNumId w:val="6"/>
  </w:num>
  <w:num w:numId="8">
    <w:abstractNumId w:val="0"/>
  </w:num>
  <w:num w:numId="9">
    <w:abstractNumId w:val="4"/>
  </w:num>
  <w:num w:numId="10">
    <w:abstractNumId w:val="11"/>
  </w:num>
  <w:num w:numId="11">
    <w:abstractNumId w:val="7"/>
  </w:num>
  <w:num w:numId="12">
    <w:abstractNumId w:val="12"/>
  </w:num>
  <w:num w:numId="13">
    <w:abstractNumId w:val="14"/>
  </w:num>
  <w:num w:numId="14">
    <w:abstractNumId w:val="29"/>
  </w:num>
  <w:num w:numId="15">
    <w:abstractNumId w:val="2"/>
  </w:num>
  <w:num w:numId="16">
    <w:abstractNumId w:val="16"/>
  </w:num>
  <w:num w:numId="17">
    <w:abstractNumId w:val="25"/>
  </w:num>
  <w:num w:numId="18">
    <w:abstractNumId w:val="21"/>
  </w:num>
  <w:num w:numId="19">
    <w:abstractNumId w:val="15"/>
  </w:num>
  <w:num w:numId="20">
    <w:abstractNumId w:val="19"/>
  </w:num>
  <w:num w:numId="21">
    <w:abstractNumId w:val="9"/>
  </w:num>
  <w:num w:numId="22">
    <w:abstractNumId w:val="20"/>
  </w:num>
  <w:num w:numId="23">
    <w:abstractNumId w:val="28"/>
  </w:num>
  <w:num w:numId="24">
    <w:abstractNumId w:val="30"/>
  </w:num>
  <w:num w:numId="25">
    <w:abstractNumId w:val="26"/>
  </w:num>
  <w:num w:numId="26">
    <w:abstractNumId w:val="8"/>
  </w:num>
  <w:num w:numId="27">
    <w:abstractNumId w:val="10"/>
  </w:num>
  <w:num w:numId="28">
    <w:abstractNumId w:val="24"/>
  </w:num>
  <w:num w:numId="29">
    <w:abstractNumId w:val="13"/>
  </w:num>
  <w:num w:numId="30">
    <w:abstractNumId w:val="23"/>
  </w:num>
  <w:num w:numId="3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2B4"/>
    <w:rsid w:val="0000376C"/>
    <w:rsid w:val="000062FC"/>
    <w:rsid w:val="00006680"/>
    <w:rsid w:val="00007735"/>
    <w:rsid w:val="00007A46"/>
    <w:rsid w:val="000103E3"/>
    <w:rsid w:val="000122F2"/>
    <w:rsid w:val="00013A0F"/>
    <w:rsid w:val="00013A72"/>
    <w:rsid w:val="0001401B"/>
    <w:rsid w:val="00015077"/>
    <w:rsid w:val="000150B3"/>
    <w:rsid w:val="000150B4"/>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11F5"/>
    <w:rsid w:val="000315DF"/>
    <w:rsid w:val="00031702"/>
    <w:rsid w:val="0003175D"/>
    <w:rsid w:val="00031893"/>
    <w:rsid w:val="00032260"/>
    <w:rsid w:val="000323AD"/>
    <w:rsid w:val="000326A6"/>
    <w:rsid w:val="00033287"/>
    <w:rsid w:val="00033CF5"/>
    <w:rsid w:val="00034210"/>
    <w:rsid w:val="000351A3"/>
    <w:rsid w:val="00035D4E"/>
    <w:rsid w:val="0003784F"/>
    <w:rsid w:val="00040705"/>
    <w:rsid w:val="0004095F"/>
    <w:rsid w:val="00041080"/>
    <w:rsid w:val="00041863"/>
    <w:rsid w:val="00041B22"/>
    <w:rsid w:val="00041B62"/>
    <w:rsid w:val="00042060"/>
    <w:rsid w:val="0004249A"/>
    <w:rsid w:val="000436E9"/>
    <w:rsid w:val="00044597"/>
    <w:rsid w:val="00044779"/>
    <w:rsid w:val="000449A5"/>
    <w:rsid w:val="000467AA"/>
    <w:rsid w:val="000503B8"/>
    <w:rsid w:val="00050A4B"/>
    <w:rsid w:val="00050FC1"/>
    <w:rsid w:val="00051012"/>
    <w:rsid w:val="00051334"/>
    <w:rsid w:val="00051369"/>
    <w:rsid w:val="00051A2F"/>
    <w:rsid w:val="00051DC7"/>
    <w:rsid w:val="00053517"/>
    <w:rsid w:val="00053F52"/>
    <w:rsid w:val="0005441C"/>
    <w:rsid w:val="0005471B"/>
    <w:rsid w:val="00054D15"/>
    <w:rsid w:val="0005518E"/>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3AF"/>
    <w:rsid w:val="00071752"/>
    <w:rsid w:val="00071EC1"/>
    <w:rsid w:val="000720DE"/>
    <w:rsid w:val="000725CE"/>
    <w:rsid w:val="00072752"/>
    <w:rsid w:val="0007289D"/>
    <w:rsid w:val="00072D9B"/>
    <w:rsid w:val="00072E5E"/>
    <w:rsid w:val="00073038"/>
    <w:rsid w:val="000734D3"/>
    <w:rsid w:val="0007417A"/>
    <w:rsid w:val="00074DBD"/>
    <w:rsid w:val="00074DDC"/>
    <w:rsid w:val="00075301"/>
    <w:rsid w:val="000757A4"/>
    <w:rsid w:val="00075E97"/>
    <w:rsid w:val="00076217"/>
    <w:rsid w:val="0007638C"/>
    <w:rsid w:val="00076876"/>
    <w:rsid w:val="00076B12"/>
    <w:rsid w:val="00076EA8"/>
    <w:rsid w:val="00077196"/>
    <w:rsid w:val="00077938"/>
    <w:rsid w:val="000804D3"/>
    <w:rsid w:val="0008099F"/>
    <w:rsid w:val="0008301D"/>
    <w:rsid w:val="0008379C"/>
    <w:rsid w:val="00086064"/>
    <w:rsid w:val="000870CC"/>
    <w:rsid w:val="0008793B"/>
    <w:rsid w:val="00087F5E"/>
    <w:rsid w:val="00090D50"/>
    <w:rsid w:val="00091015"/>
    <w:rsid w:val="000911D3"/>
    <w:rsid w:val="00091433"/>
    <w:rsid w:val="0009196E"/>
    <w:rsid w:val="000921C4"/>
    <w:rsid w:val="000922F9"/>
    <w:rsid w:val="00092E15"/>
    <w:rsid w:val="00093834"/>
    <w:rsid w:val="0009394E"/>
    <w:rsid w:val="00093D6D"/>
    <w:rsid w:val="00093F21"/>
    <w:rsid w:val="00094AF0"/>
    <w:rsid w:val="00095004"/>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5647"/>
    <w:rsid w:val="000A565B"/>
    <w:rsid w:val="000A5723"/>
    <w:rsid w:val="000A629F"/>
    <w:rsid w:val="000A6663"/>
    <w:rsid w:val="000A68A0"/>
    <w:rsid w:val="000A741D"/>
    <w:rsid w:val="000B0BEA"/>
    <w:rsid w:val="000B10DB"/>
    <w:rsid w:val="000B1924"/>
    <w:rsid w:val="000B1CA5"/>
    <w:rsid w:val="000B1E75"/>
    <w:rsid w:val="000B2B37"/>
    <w:rsid w:val="000B3C4E"/>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31FF"/>
    <w:rsid w:val="000C4119"/>
    <w:rsid w:val="000C4588"/>
    <w:rsid w:val="000C6002"/>
    <w:rsid w:val="000C7436"/>
    <w:rsid w:val="000C7479"/>
    <w:rsid w:val="000C7552"/>
    <w:rsid w:val="000C788A"/>
    <w:rsid w:val="000D2376"/>
    <w:rsid w:val="000D25D3"/>
    <w:rsid w:val="000D2717"/>
    <w:rsid w:val="000D39CD"/>
    <w:rsid w:val="000D3B1A"/>
    <w:rsid w:val="000D3CE4"/>
    <w:rsid w:val="000D4D5A"/>
    <w:rsid w:val="000D582C"/>
    <w:rsid w:val="000D5A0D"/>
    <w:rsid w:val="000D696A"/>
    <w:rsid w:val="000D6B46"/>
    <w:rsid w:val="000E007D"/>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401A"/>
    <w:rsid w:val="000F49D8"/>
    <w:rsid w:val="000F4B38"/>
    <w:rsid w:val="000F58FB"/>
    <w:rsid w:val="000F5AEE"/>
    <w:rsid w:val="000F5DCB"/>
    <w:rsid w:val="000F635E"/>
    <w:rsid w:val="000F6B87"/>
    <w:rsid w:val="000F6EE9"/>
    <w:rsid w:val="000F6F4D"/>
    <w:rsid w:val="000F6FF9"/>
    <w:rsid w:val="00100242"/>
    <w:rsid w:val="001002CE"/>
    <w:rsid w:val="00100A7C"/>
    <w:rsid w:val="00101511"/>
    <w:rsid w:val="00101D82"/>
    <w:rsid w:val="0010209C"/>
    <w:rsid w:val="001020AC"/>
    <w:rsid w:val="00102C86"/>
    <w:rsid w:val="00104026"/>
    <w:rsid w:val="001044E4"/>
    <w:rsid w:val="00104A7E"/>
    <w:rsid w:val="00105EFC"/>
    <w:rsid w:val="00106180"/>
    <w:rsid w:val="00106446"/>
    <w:rsid w:val="00106612"/>
    <w:rsid w:val="00106F3A"/>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EA3"/>
    <w:rsid w:val="00120E2D"/>
    <w:rsid w:val="00121722"/>
    <w:rsid w:val="00121D51"/>
    <w:rsid w:val="00121FA2"/>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27EEB"/>
    <w:rsid w:val="001300B0"/>
    <w:rsid w:val="00130F03"/>
    <w:rsid w:val="00131614"/>
    <w:rsid w:val="0013164A"/>
    <w:rsid w:val="00131FA5"/>
    <w:rsid w:val="00132159"/>
    <w:rsid w:val="00133409"/>
    <w:rsid w:val="00133A46"/>
    <w:rsid w:val="00133AC8"/>
    <w:rsid w:val="00133EEC"/>
    <w:rsid w:val="00134698"/>
    <w:rsid w:val="001347DC"/>
    <w:rsid w:val="0013525F"/>
    <w:rsid w:val="00136051"/>
    <w:rsid w:val="001360FE"/>
    <w:rsid w:val="00136AF5"/>
    <w:rsid w:val="00136E04"/>
    <w:rsid w:val="0013776E"/>
    <w:rsid w:val="00137ACE"/>
    <w:rsid w:val="00137B0A"/>
    <w:rsid w:val="0014063E"/>
    <w:rsid w:val="00140CFA"/>
    <w:rsid w:val="001419E9"/>
    <w:rsid w:val="00141BAA"/>
    <w:rsid w:val="001431AE"/>
    <w:rsid w:val="00144B70"/>
    <w:rsid w:val="00146128"/>
    <w:rsid w:val="001466BF"/>
    <w:rsid w:val="00146824"/>
    <w:rsid w:val="001470CB"/>
    <w:rsid w:val="00147699"/>
    <w:rsid w:val="001478F9"/>
    <w:rsid w:val="00147C72"/>
    <w:rsid w:val="001505B8"/>
    <w:rsid w:val="001506CF"/>
    <w:rsid w:val="00151568"/>
    <w:rsid w:val="00151747"/>
    <w:rsid w:val="00151EEB"/>
    <w:rsid w:val="00151F62"/>
    <w:rsid w:val="00152580"/>
    <w:rsid w:val="00152AC2"/>
    <w:rsid w:val="001534B7"/>
    <w:rsid w:val="0015449F"/>
    <w:rsid w:val="001550E7"/>
    <w:rsid w:val="00155279"/>
    <w:rsid w:val="00155EE4"/>
    <w:rsid w:val="00156C80"/>
    <w:rsid w:val="00156D2C"/>
    <w:rsid w:val="00157655"/>
    <w:rsid w:val="00160404"/>
    <w:rsid w:val="00161715"/>
    <w:rsid w:val="001631CF"/>
    <w:rsid w:val="001639B8"/>
    <w:rsid w:val="00163C3A"/>
    <w:rsid w:val="001640E4"/>
    <w:rsid w:val="00165A2A"/>
    <w:rsid w:val="001669ED"/>
    <w:rsid w:val="00166D78"/>
    <w:rsid w:val="00167CFA"/>
    <w:rsid w:val="0017049B"/>
    <w:rsid w:val="00171DC6"/>
    <w:rsid w:val="0017222C"/>
    <w:rsid w:val="00173214"/>
    <w:rsid w:val="0017370E"/>
    <w:rsid w:val="00174704"/>
    <w:rsid w:val="00174743"/>
    <w:rsid w:val="0017628B"/>
    <w:rsid w:val="0017629C"/>
    <w:rsid w:val="001767C1"/>
    <w:rsid w:val="0018029C"/>
    <w:rsid w:val="00180C26"/>
    <w:rsid w:val="00180F75"/>
    <w:rsid w:val="00180FCC"/>
    <w:rsid w:val="00181FBF"/>
    <w:rsid w:val="00182828"/>
    <w:rsid w:val="00182C98"/>
    <w:rsid w:val="001834F6"/>
    <w:rsid w:val="001835FD"/>
    <w:rsid w:val="00183601"/>
    <w:rsid w:val="00184154"/>
    <w:rsid w:val="00184349"/>
    <w:rsid w:val="00184620"/>
    <w:rsid w:val="0018494E"/>
    <w:rsid w:val="001857EF"/>
    <w:rsid w:val="00185A77"/>
    <w:rsid w:val="00185FEA"/>
    <w:rsid w:val="001862CB"/>
    <w:rsid w:val="00186488"/>
    <w:rsid w:val="001869ED"/>
    <w:rsid w:val="00187339"/>
    <w:rsid w:val="00187F4B"/>
    <w:rsid w:val="001921E1"/>
    <w:rsid w:val="00192F00"/>
    <w:rsid w:val="00192FC3"/>
    <w:rsid w:val="0019379F"/>
    <w:rsid w:val="001940E3"/>
    <w:rsid w:val="0019478B"/>
    <w:rsid w:val="00194E68"/>
    <w:rsid w:val="0019501F"/>
    <w:rsid w:val="00196AE7"/>
    <w:rsid w:val="001970A1"/>
    <w:rsid w:val="0019713C"/>
    <w:rsid w:val="00197752"/>
    <w:rsid w:val="001A0093"/>
    <w:rsid w:val="001A036F"/>
    <w:rsid w:val="001A03F1"/>
    <w:rsid w:val="001A0E02"/>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8D3"/>
    <w:rsid w:val="001C6D09"/>
    <w:rsid w:val="001C73A6"/>
    <w:rsid w:val="001C7DDF"/>
    <w:rsid w:val="001C7F9C"/>
    <w:rsid w:val="001D0662"/>
    <w:rsid w:val="001D0C2E"/>
    <w:rsid w:val="001D0F55"/>
    <w:rsid w:val="001D11BC"/>
    <w:rsid w:val="001D2635"/>
    <w:rsid w:val="001D26AD"/>
    <w:rsid w:val="001D3258"/>
    <w:rsid w:val="001D3F36"/>
    <w:rsid w:val="001D4741"/>
    <w:rsid w:val="001D4A4F"/>
    <w:rsid w:val="001D4BA9"/>
    <w:rsid w:val="001D5504"/>
    <w:rsid w:val="001D576E"/>
    <w:rsid w:val="001D5AA5"/>
    <w:rsid w:val="001D5EB9"/>
    <w:rsid w:val="001D709A"/>
    <w:rsid w:val="001E06E9"/>
    <w:rsid w:val="001E0912"/>
    <w:rsid w:val="001E092A"/>
    <w:rsid w:val="001E1985"/>
    <w:rsid w:val="001E1B05"/>
    <w:rsid w:val="001E283F"/>
    <w:rsid w:val="001E7059"/>
    <w:rsid w:val="001E70F7"/>
    <w:rsid w:val="001E7179"/>
    <w:rsid w:val="001E71D5"/>
    <w:rsid w:val="001E78E7"/>
    <w:rsid w:val="001F08A9"/>
    <w:rsid w:val="001F1672"/>
    <w:rsid w:val="001F1F2B"/>
    <w:rsid w:val="001F27F2"/>
    <w:rsid w:val="001F2C56"/>
    <w:rsid w:val="001F30EE"/>
    <w:rsid w:val="001F33A5"/>
    <w:rsid w:val="001F3620"/>
    <w:rsid w:val="001F3A15"/>
    <w:rsid w:val="001F3A67"/>
    <w:rsid w:val="001F47A5"/>
    <w:rsid w:val="001F5A62"/>
    <w:rsid w:val="001F66BA"/>
    <w:rsid w:val="001F6821"/>
    <w:rsid w:val="001F699D"/>
    <w:rsid w:val="001F6B73"/>
    <w:rsid w:val="001F6E8A"/>
    <w:rsid w:val="001F747C"/>
    <w:rsid w:val="001F78C3"/>
    <w:rsid w:val="00200022"/>
    <w:rsid w:val="00200297"/>
    <w:rsid w:val="0020030D"/>
    <w:rsid w:val="00200694"/>
    <w:rsid w:val="00200C4C"/>
    <w:rsid w:val="00200EAC"/>
    <w:rsid w:val="002019D1"/>
    <w:rsid w:val="002020AE"/>
    <w:rsid w:val="00202B17"/>
    <w:rsid w:val="002033A6"/>
    <w:rsid w:val="00203CB6"/>
    <w:rsid w:val="002044AD"/>
    <w:rsid w:val="0020524A"/>
    <w:rsid w:val="0020540A"/>
    <w:rsid w:val="00206036"/>
    <w:rsid w:val="0020662F"/>
    <w:rsid w:val="002073B5"/>
    <w:rsid w:val="00207C0F"/>
    <w:rsid w:val="0021079D"/>
    <w:rsid w:val="00210BD1"/>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30071"/>
    <w:rsid w:val="00230380"/>
    <w:rsid w:val="00230AA3"/>
    <w:rsid w:val="00231AAC"/>
    <w:rsid w:val="00231E44"/>
    <w:rsid w:val="00231F7F"/>
    <w:rsid w:val="00232136"/>
    <w:rsid w:val="00232FD2"/>
    <w:rsid w:val="00234BDF"/>
    <w:rsid w:val="00235981"/>
    <w:rsid w:val="0023644A"/>
    <w:rsid w:val="00236A0E"/>
    <w:rsid w:val="00236B9F"/>
    <w:rsid w:val="00237840"/>
    <w:rsid w:val="00240717"/>
    <w:rsid w:val="0024091E"/>
    <w:rsid w:val="002410BF"/>
    <w:rsid w:val="002412DD"/>
    <w:rsid w:val="00241B21"/>
    <w:rsid w:val="00241C1A"/>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0E0"/>
    <w:rsid w:val="00253ED7"/>
    <w:rsid w:val="00254601"/>
    <w:rsid w:val="00254CD6"/>
    <w:rsid w:val="00255D62"/>
    <w:rsid w:val="002569FE"/>
    <w:rsid w:val="00257501"/>
    <w:rsid w:val="00257729"/>
    <w:rsid w:val="00257DAB"/>
    <w:rsid w:val="002602AB"/>
    <w:rsid w:val="00260F21"/>
    <w:rsid w:val="0026175A"/>
    <w:rsid w:val="00262771"/>
    <w:rsid w:val="00262DBF"/>
    <w:rsid w:val="00262F91"/>
    <w:rsid w:val="0026359B"/>
    <w:rsid w:val="002638E6"/>
    <w:rsid w:val="00263C75"/>
    <w:rsid w:val="00263E6D"/>
    <w:rsid w:val="002644A6"/>
    <w:rsid w:val="002644B8"/>
    <w:rsid w:val="00264651"/>
    <w:rsid w:val="00264763"/>
    <w:rsid w:val="00264AE1"/>
    <w:rsid w:val="002654EA"/>
    <w:rsid w:val="00266D68"/>
    <w:rsid w:val="002701F4"/>
    <w:rsid w:val="00270C96"/>
    <w:rsid w:val="002716BA"/>
    <w:rsid w:val="00272640"/>
    <w:rsid w:val="00272A24"/>
    <w:rsid w:val="00272C9C"/>
    <w:rsid w:val="00273176"/>
    <w:rsid w:val="00273434"/>
    <w:rsid w:val="0027357E"/>
    <w:rsid w:val="00273E6F"/>
    <w:rsid w:val="00273E7C"/>
    <w:rsid w:val="00274796"/>
    <w:rsid w:val="00276C67"/>
    <w:rsid w:val="00277DF5"/>
    <w:rsid w:val="0028003D"/>
    <w:rsid w:val="00280B2A"/>
    <w:rsid w:val="00280BE1"/>
    <w:rsid w:val="00280D47"/>
    <w:rsid w:val="00280D6E"/>
    <w:rsid w:val="00280FB5"/>
    <w:rsid w:val="002815DF"/>
    <w:rsid w:val="00281D96"/>
    <w:rsid w:val="0028247F"/>
    <w:rsid w:val="00283A39"/>
    <w:rsid w:val="00285BC9"/>
    <w:rsid w:val="00285D76"/>
    <w:rsid w:val="002868CA"/>
    <w:rsid w:val="00286C37"/>
    <w:rsid w:val="00286CF6"/>
    <w:rsid w:val="0028761E"/>
    <w:rsid w:val="002878F0"/>
    <w:rsid w:val="002905A7"/>
    <w:rsid w:val="00290848"/>
    <w:rsid w:val="00290A4F"/>
    <w:rsid w:val="00290C23"/>
    <w:rsid w:val="002917A0"/>
    <w:rsid w:val="00291F98"/>
    <w:rsid w:val="00292696"/>
    <w:rsid w:val="00293257"/>
    <w:rsid w:val="002955B8"/>
    <w:rsid w:val="0029660B"/>
    <w:rsid w:val="002969C4"/>
    <w:rsid w:val="00296D59"/>
    <w:rsid w:val="00297449"/>
    <w:rsid w:val="00297524"/>
    <w:rsid w:val="002A0901"/>
    <w:rsid w:val="002A1047"/>
    <w:rsid w:val="002A202E"/>
    <w:rsid w:val="002A2210"/>
    <w:rsid w:val="002A242F"/>
    <w:rsid w:val="002A2935"/>
    <w:rsid w:val="002A30A1"/>
    <w:rsid w:val="002A373A"/>
    <w:rsid w:val="002A3976"/>
    <w:rsid w:val="002A448F"/>
    <w:rsid w:val="002A45BA"/>
    <w:rsid w:val="002A5700"/>
    <w:rsid w:val="002A610A"/>
    <w:rsid w:val="002A67A2"/>
    <w:rsid w:val="002A69A4"/>
    <w:rsid w:val="002A69BE"/>
    <w:rsid w:val="002A727B"/>
    <w:rsid w:val="002A7A0D"/>
    <w:rsid w:val="002A7C2F"/>
    <w:rsid w:val="002A7E22"/>
    <w:rsid w:val="002A7FDA"/>
    <w:rsid w:val="002B0D62"/>
    <w:rsid w:val="002B10B3"/>
    <w:rsid w:val="002B1724"/>
    <w:rsid w:val="002B265D"/>
    <w:rsid w:val="002B28AB"/>
    <w:rsid w:val="002B3202"/>
    <w:rsid w:val="002B3E98"/>
    <w:rsid w:val="002B3F4B"/>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FB4"/>
    <w:rsid w:val="002D0999"/>
    <w:rsid w:val="002D1C5B"/>
    <w:rsid w:val="002D2585"/>
    <w:rsid w:val="002D2A7E"/>
    <w:rsid w:val="002D2EC4"/>
    <w:rsid w:val="002D35A4"/>
    <w:rsid w:val="002D4400"/>
    <w:rsid w:val="002D4B09"/>
    <w:rsid w:val="002D4CA5"/>
    <w:rsid w:val="002D5259"/>
    <w:rsid w:val="002D5492"/>
    <w:rsid w:val="002D5A96"/>
    <w:rsid w:val="002D5E99"/>
    <w:rsid w:val="002D5FCE"/>
    <w:rsid w:val="002D6844"/>
    <w:rsid w:val="002D71A1"/>
    <w:rsid w:val="002D77CA"/>
    <w:rsid w:val="002D7EA8"/>
    <w:rsid w:val="002E0F5A"/>
    <w:rsid w:val="002E125F"/>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E7B8F"/>
    <w:rsid w:val="002F07DC"/>
    <w:rsid w:val="002F14B7"/>
    <w:rsid w:val="002F2242"/>
    <w:rsid w:val="002F2AD3"/>
    <w:rsid w:val="002F37E3"/>
    <w:rsid w:val="002F37EA"/>
    <w:rsid w:val="002F3FF1"/>
    <w:rsid w:val="002F4127"/>
    <w:rsid w:val="002F53FB"/>
    <w:rsid w:val="002F5DB5"/>
    <w:rsid w:val="002F6241"/>
    <w:rsid w:val="002F6510"/>
    <w:rsid w:val="002F692C"/>
    <w:rsid w:val="002F6C47"/>
    <w:rsid w:val="002F6FC9"/>
    <w:rsid w:val="002F710F"/>
    <w:rsid w:val="002F7B1B"/>
    <w:rsid w:val="0030022E"/>
    <w:rsid w:val="003016CA"/>
    <w:rsid w:val="0030190C"/>
    <w:rsid w:val="00301AE5"/>
    <w:rsid w:val="00301FCC"/>
    <w:rsid w:val="003027ED"/>
    <w:rsid w:val="00303292"/>
    <w:rsid w:val="003033C9"/>
    <w:rsid w:val="003038A7"/>
    <w:rsid w:val="00303BFD"/>
    <w:rsid w:val="00303DE4"/>
    <w:rsid w:val="00304012"/>
    <w:rsid w:val="003044E2"/>
    <w:rsid w:val="0030479A"/>
    <w:rsid w:val="00304944"/>
    <w:rsid w:val="00304D32"/>
    <w:rsid w:val="00305BBB"/>
    <w:rsid w:val="00305F29"/>
    <w:rsid w:val="00306204"/>
    <w:rsid w:val="0030655C"/>
    <w:rsid w:val="00307F93"/>
    <w:rsid w:val="00311194"/>
    <w:rsid w:val="00311353"/>
    <w:rsid w:val="003113BD"/>
    <w:rsid w:val="00311A37"/>
    <w:rsid w:val="00311F31"/>
    <w:rsid w:val="00312572"/>
    <w:rsid w:val="0031261E"/>
    <w:rsid w:val="00312DF6"/>
    <w:rsid w:val="00314053"/>
    <w:rsid w:val="00314952"/>
    <w:rsid w:val="00314E9F"/>
    <w:rsid w:val="00314F5C"/>
    <w:rsid w:val="00315573"/>
    <w:rsid w:val="00315A28"/>
    <w:rsid w:val="00315D7A"/>
    <w:rsid w:val="00315E39"/>
    <w:rsid w:val="0031607A"/>
    <w:rsid w:val="00316F1B"/>
    <w:rsid w:val="003214FD"/>
    <w:rsid w:val="00321CFD"/>
    <w:rsid w:val="00321D61"/>
    <w:rsid w:val="0032204E"/>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5457"/>
    <w:rsid w:val="00336009"/>
    <w:rsid w:val="003365CE"/>
    <w:rsid w:val="0033704F"/>
    <w:rsid w:val="003372D2"/>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D21"/>
    <w:rsid w:val="00351F6D"/>
    <w:rsid w:val="00351F7B"/>
    <w:rsid w:val="003531C1"/>
    <w:rsid w:val="00353498"/>
    <w:rsid w:val="00353AAB"/>
    <w:rsid w:val="00353C13"/>
    <w:rsid w:val="00354371"/>
    <w:rsid w:val="00354BBC"/>
    <w:rsid w:val="00354F60"/>
    <w:rsid w:val="0035553E"/>
    <w:rsid w:val="00355924"/>
    <w:rsid w:val="00355A5B"/>
    <w:rsid w:val="00355FE6"/>
    <w:rsid w:val="003562F5"/>
    <w:rsid w:val="00356455"/>
    <w:rsid w:val="0035648E"/>
    <w:rsid w:val="003564D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B2C"/>
    <w:rsid w:val="0036797A"/>
    <w:rsid w:val="003702C6"/>
    <w:rsid w:val="00370859"/>
    <w:rsid w:val="00370E57"/>
    <w:rsid w:val="00371404"/>
    <w:rsid w:val="00371C3F"/>
    <w:rsid w:val="003734A6"/>
    <w:rsid w:val="00373C03"/>
    <w:rsid w:val="003744AD"/>
    <w:rsid w:val="0037460A"/>
    <w:rsid w:val="003747B4"/>
    <w:rsid w:val="00375275"/>
    <w:rsid w:val="00376076"/>
    <w:rsid w:val="00376792"/>
    <w:rsid w:val="003771C4"/>
    <w:rsid w:val="00377588"/>
    <w:rsid w:val="00380595"/>
    <w:rsid w:val="0038087B"/>
    <w:rsid w:val="00380C0A"/>
    <w:rsid w:val="00380D78"/>
    <w:rsid w:val="003812F6"/>
    <w:rsid w:val="003815B5"/>
    <w:rsid w:val="00381D1D"/>
    <w:rsid w:val="00381FCA"/>
    <w:rsid w:val="00382E1A"/>
    <w:rsid w:val="00383AF8"/>
    <w:rsid w:val="00383CF4"/>
    <w:rsid w:val="00383DD5"/>
    <w:rsid w:val="00383F0F"/>
    <w:rsid w:val="00384AC1"/>
    <w:rsid w:val="00384C8B"/>
    <w:rsid w:val="00386199"/>
    <w:rsid w:val="003864A2"/>
    <w:rsid w:val="00387918"/>
    <w:rsid w:val="00390838"/>
    <w:rsid w:val="003909B6"/>
    <w:rsid w:val="003916C5"/>
    <w:rsid w:val="00391C7F"/>
    <w:rsid w:val="00392AC1"/>
    <w:rsid w:val="00392F1C"/>
    <w:rsid w:val="0039376C"/>
    <w:rsid w:val="00393829"/>
    <w:rsid w:val="003949F9"/>
    <w:rsid w:val="00396578"/>
    <w:rsid w:val="0039719F"/>
    <w:rsid w:val="0039754F"/>
    <w:rsid w:val="00397997"/>
    <w:rsid w:val="00397A8E"/>
    <w:rsid w:val="003A04B5"/>
    <w:rsid w:val="003A14EC"/>
    <w:rsid w:val="003A1A2D"/>
    <w:rsid w:val="003A2AE5"/>
    <w:rsid w:val="003A30EE"/>
    <w:rsid w:val="003A3C80"/>
    <w:rsid w:val="003A3DFA"/>
    <w:rsid w:val="003A4131"/>
    <w:rsid w:val="003A4AFF"/>
    <w:rsid w:val="003A4B59"/>
    <w:rsid w:val="003A6612"/>
    <w:rsid w:val="003B023A"/>
    <w:rsid w:val="003B1FE7"/>
    <w:rsid w:val="003B235C"/>
    <w:rsid w:val="003B239C"/>
    <w:rsid w:val="003B269B"/>
    <w:rsid w:val="003B2819"/>
    <w:rsid w:val="003B35CB"/>
    <w:rsid w:val="003B6DFD"/>
    <w:rsid w:val="003B73B9"/>
    <w:rsid w:val="003B7A65"/>
    <w:rsid w:val="003B7DA3"/>
    <w:rsid w:val="003C017A"/>
    <w:rsid w:val="003C08C8"/>
    <w:rsid w:val="003C0990"/>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55D"/>
    <w:rsid w:val="003C76A2"/>
    <w:rsid w:val="003D0511"/>
    <w:rsid w:val="003D104C"/>
    <w:rsid w:val="003D222A"/>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808"/>
    <w:rsid w:val="003E3A93"/>
    <w:rsid w:val="003E4265"/>
    <w:rsid w:val="003E547D"/>
    <w:rsid w:val="003E5FDD"/>
    <w:rsid w:val="003E6121"/>
    <w:rsid w:val="003E66C7"/>
    <w:rsid w:val="003E6B31"/>
    <w:rsid w:val="003E75AE"/>
    <w:rsid w:val="003E7737"/>
    <w:rsid w:val="003E786B"/>
    <w:rsid w:val="003F0016"/>
    <w:rsid w:val="003F1C8E"/>
    <w:rsid w:val="003F309B"/>
    <w:rsid w:val="003F31D4"/>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29B9"/>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118F"/>
    <w:rsid w:val="004116D0"/>
    <w:rsid w:val="0041182F"/>
    <w:rsid w:val="00412751"/>
    <w:rsid w:val="00412799"/>
    <w:rsid w:val="00412A5F"/>
    <w:rsid w:val="0041386E"/>
    <w:rsid w:val="00413CFE"/>
    <w:rsid w:val="00413DD4"/>
    <w:rsid w:val="00414A12"/>
    <w:rsid w:val="004157AC"/>
    <w:rsid w:val="00415B9A"/>
    <w:rsid w:val="00415EAE"/>
    <w:rsid w:val="004171B5"/>
    <w:rsid w:val="004179BD"/>
    <w:rsid w:val="00417A2D"/>
    <w:rsid w:val="00417BB3"/>
    <w:rsid w:val="00420C05"/>
    <w:rsid w:val="004214E0"/>
    <w:rsid w:val="0042221B"/>
    <w:rsid w:val="0042337D"/>
    <w:rsid w:val="00423A37"/>
    <w:rsid w:val="00424475"/>
    <w:rsid w:val="00424F02"/>
    <w:rsid w:val="00426E34"/>
    <w:rsid w:val="00427327"/>
    <w:rsid w:val="00431862"/>
    <w:rsid w:val="004322A8"/>
    <w:rsid w:val="004345B4"/>
    <w:rsid w:val="00434E03"/>
    <w:rsid w:val="0043599A"/>
    <w:rsid w:val="0044013F"/>
    <w:rsid w:val="004403B1"/>
    <w:rsid w:val="0044117F"/>
    <w:rsid w:val="004419AC"/>
    <w:rsid w:val="00441D6D"/>
    <w:rsid w:val="00443115"/>
    <w:rsid w:val="004437DB"/>
    <w:rsid w:val="00443A4E"/>
    <w:rsid w:val="004454BD"/>
    <w:rsid w:val="00445A0A"/>
    <w:rsid w:val="00445E68"/>
    <w:rsid w:val="004471D6"/>
    <w:rsid w:val="004474D2"/>
    <w:rsid w:val="00447DD7"/>
    <w:rsid w:val="004501FB"/>
    <w:rsid w:val="00450818"/>
    <w:rsid w:val="00450ADD"/>
    <w:rsid w:val="00451880"/>
    <w:rsid w:val="004523D5"/>
    <w:rsid w:val="004537D4"/>
    <w:rsid w:val="00453A22"/>
    <w:rsid w:val="00453D50"/>
    <w:rsid w:val="00453ECB"/>
    <w:rsid w:val="004540A2"/>
    <w:rsid w:val="004544F3"/>
    <w:rsid w:val="00454500"/>
    <w:rsid w:val="004545E0"/>
    <w:rsid w:val="00454845"/>
    <w:rsid w:val="004551FA"/>
    <w:rsid w:val="00455491"/>
    <w:rsid w:val="00456937"/>
    <w:rsid w:val="00457406"/>
    <w:rsid w:val="0045769E"/>
    <w:rsid w:val="00457CFF"/>
    <w:rsid w:val="00457E9A"/>
    <w:rsid w:val="00460062"/>
    <w:rsid w:val="00460D43"/>
    <w:rsid w:val="00461382"/>
    <w:rsid w:val="0046165B"/>
    <w:rsid w:val="004641F1"/>
    <w:rsid w:val="004648E7"/>
    <w:rsid w:val="00464C5D"/>
    <w:rsid w:val="00464D20"/>
    <w:rsid w:val="004656C4"/>
    <w:rsid w:val="004656F1"/>
    <w:rsid w:val="00465D8B"/>
    <w:rsid w:val="004666A0"/>
    <w:rsid w:val="00466C40"/>
    <w:rsid w:val="00467965"/>
    <w:rsid w:val="00470757"/>
    <w:rsid w:val="00470C47"/>
    <w:rsid w:val="00470E65"/>
    <w:rsid w:val="004710A3"/>
    <w:rsid w:val="00471563"/>
    <w:rsid w:val="004719A0"/>
    <w:rsid w:val="00471C65"/>
    <w:rsid w:val="00471F07"/>
    <w:rsid w:val="004752D1"/>
    <w:rsid w:val="004753FE"/>
    <w:rsid w:val="0047569D"/>
    <w:rsid w:val="004762FB"/>
    <w:rsid w:val="00476AD2"/>
    <w:rsid w:val="00476C26"/>
    <w:rsid w:val="00477474"/>
    <w:rsid w:val="004800FC"/>
    <w:rsid w:val="00480543"/>
    <w:rsid w:val="0048185F"/>
    <w:rsid w:val="00482533"/>
    <w:rsid w:val="00482645"/>
    <w:rsid w:val="00483490"/>
    <w:rsid w:val="004837AE"/>
    <w:rsid w:val="00483929"/>
    <w:rsid w:val="00485013"/>
    <w:rsid w:val="0048589C"/>
    <w:rsid w:val="00485D65"/>
    <w:rsid w:val="00486F2A"/>
    <w:rsid w:val="00490560"/>
    <w:rsid w:val="004910D2"/>
    <w:rsid w:val="00491B2A"/>
    <w:rsid w:val="00491FC9"/>
    <w:rsid w:val="00492372"/>
    <w:rsid w:val="00492D7B"/>
    <w:rsid w:val="00494ADD"/>
    <w:rsid w:val="00494EAF"/>
    <w:rsid w:val="00495A47"/>
    <w:rsid w:val="00495B87"/>
    <w:rsid w:val="004965B0"/>
    <w:rsid w:val="00496A26"/>
    <w:rsid w:val="00497658"/>
    <w:rsid w:val="00497943"/>
    <w:rsid w:val="00497D24"/>
    <w:rsid w:val="004A0FE1"/>
    <w:rsid w:val="004A18D0"/>
    <w:rsid w:val="004A2C38"/>
    <w:rsid w:val="004A3385"/>
    <w:rsid w:val="004A33E1"/>
    <w:rsid w:val="004A33FA"/>
    <w:rsid w:val="004A469F"/>
    <w:rsid w:val="004A52BC"/>
    <w:rsid w:val="004A5365"/>
    <w:rsid w:val="004A5BB3"/>
    <w:rsid w:val="004A6157"/>
    <w:rsid w:val="004A72BF"/>
    <w:rsid w:val="004B1784"/>
    <w:rsid w:val="004B1863"/>
    <w:rsid w:val="004B19AB"/>
    <w:rsid w:val="004B1A8C"/>
    <w:rsid w:val="004B1ADF"/>
    <w:rsid w:val="004B1C25"/>
    <w:rsid w:val="004B1CC4"/>
    <w:rsid w:val="004B24E3"/>
    <w:rsid w:val="004B31D3"/>
    <w:rsid w:val="004B399F"/>
    <w:rsid w:val="004B47E3"/>
    <w:rsid w:val="004B4A9D"/>
    <w:rsid w:val="004B59C1"/>
    <w:rsid w:val="004B606D"/>
    <w:rsid w:val="004B6BD6"/>
    <w:rsid w:val="004B7381"/>
    <w:rsid w:val="004B777E"/>
    <w:rsid w:val="004C052B"/>
    <w:rsid w:val="004C2ABD"/>
    <w:rsid w:val="004C39C6"/>
    <w:rsid w:val="004C4CBF"/>
    <w:rsid w:val="004C5F36"/>
    <w:rsid w:val="004C6002"/>
    <w:rsid w:val="004C6129"/>
    <w:rsid w:val="004C7112"/>
    <w:rsid w:val="004C7173"/>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6E35"/>
    <w:rsid w:val="004D7B4C"/>
    <w:rsid w:val="004E07A3"/>
    <w:rsid w:val="004E11B4"/>
    <w:rsid w:val="004E1256"/>
    <w:rsid w:val="004E151E"/>
    <w:rsid w:val="004E1661"/>
    <w:rsid w:val="004E1BBB"/>
    <w:rsid w:val="004E1F2F"/>
    <w:rsid w:val="004E2746"/>
    <w:rsid w:val="004E5BDF"/>
    <w:rsid w:val="004E5F6A"/>
    <w:rsid w:val="004E6BA8"/>
    <w:rsid w:val="004E73FC"/>
    <w:rsid w:val="004E792E"/>
    <w:rsid w:val="004E7EEA"/>
    <w:rsid w:val="004F0527"/>
    <w:rsid w:val="004F0AE9"/>
    <w:rsid w:val="004F0C12"/>
    <w:rsid w:val="004F19E5"/>
    <w:rsid w:val="004F1E2A"/>
    <w:rsid w:val="004F1EE7"/>
    <w:rsid w:val="004F23BE"/>
    <w:rsid w:val="004F266A"/>
    <w:rsid w:val="004F2727"/>
    <w:rsid w:val="004F2A76"/>
    <w:rsid w:val="004F2D3D"/>
    <w:rsid w:val="004F2D44"/>
    <w:rsid w:val="004F31A4"/>
    <w:rsid w:val="004F349E"/>
    <w:rsid w:val="004F3664"/>
    <w:rsid w:val="004F383D"/>
    <w:rsid w:val="004F38C3"/>
    <w:rsid w:val="004F3AF7"/>
    <w:rsid w:val="004F4A17"/>
    <w:rsid w:val="004F5748"/>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4E9"/>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A6"/>
    <w:rsid w:val="005174DA"/>
    <w:rsid w:val="00517E1E"/>
    <w:rsid w:val="005201D5"/>
    <w:rsid w:val="00520241"/>
    <w:rsid w:val="00520615"/>
    <w:rsid w:val="00520828"/>
    <w:rsid w:val="00521F34"/>
    <w:rsid w:val="00521FE8"/>
    <w:rsid w:val="00522779"/>
    <w:rsid w:val="00522A91"/>
    <w:rsid w:val="00522B76"/>
    <w:rsid w:val="00522F1A"/>
    <w:rsid w:val="0052305B"/>
    <w:rsid w:val="00523314"/>
    <w:rsid w:val="00523BAF"/>
    <w:rsid w:val="005254DC"/>
    <w:rsid w:val="00525BB9"/>
    <w:rsid w:val="005262C0"/>
    <w:rsid w:val="00526D85"/>
    <w:rsid w:val="00530AF7"/>
    <w:rsid w:val="005318B8"/>
    <w:rsid w:val="00531CAB"/>
    <w:rsid w:val="005322F5"/>
    <w:rsid w:val="005334E4"/>
    <w:rsid w:val="0053438A"/>
    <w:rsid w:val="005346D5"/>
    <w:rsid w:val="005346F4"/>
    <w:rsid w:val="00534C2E"/>
    <w:rsid w:val="00535F8C"/>
    <w:rsid w:val="005365F0"/>
    <w:rsid w:val="00536CC9"/>
    <w:rsid w:val="00537032"/>
    <w:rsid w:val="0053760A"/>
    <w:rsid w:val="00537782"/>
    <w:rsid w:val="0054020C"/>
    <w:rsid w:val="005410C2"/>
    <w:rsid w:val="005421E2"/>
    <w:rsid w:val="0054242F"/>
    <w:rsid w:val="00542A85"/>
    <w:rsid w:val="00544005"/>
    <w:rsid w:val="0054458B"/>
    <w:rsid w:val="0054598B"/>
    <w:rsid w:val="00545CEF"/>
    <w:rsid w:val="0054775D"/>
    <w:rsid w:val="00547934"/>
    <w:rsid w:val="00547C05"/>
    <w:rsid w:val="00547CB7"/>
    <w:rsid w:val="00550785"/>
    <w:rsid w:val="00550B14"/>
    <w:rsid w:val="00551113"/>
    <w:rsid w:val="00552029"/>
    <w:rsid w:val="0055269D"/>
    <w:rsid w:val="0055373A"/>
    <w:rsid w:val="00553CB3"/>
    <w:rsid w:val="00553FFA"/>
    <w:rsid w:val="00555597"/>
    <w:rsid w:val="00555FBC"/>
    <w:rsid w:val="00556001"/>
    <w:rsid w:val="00556387"/>
    <w:rsid w:val="0055642C"/>
    <w:rsid w:val="00556976"/>
    <w:rsid w:val="00556F4F"/>
    <w:rsid w:val="00556F56"/>
    <w:rsid w:val="005573C3"/>
    <w:rsid w:val="0055753B"/>
    <w:rsid w:val="00557883"/>
    <w:rsid w:val="00557F67"/>
    <w:rsid w:val="00557FF2"/>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1C3"/>
    <w:rsid w:val="00567589"/>
    <w:rsid w:val="00567C2E"/>
    <w:rsid w:val="00567F22"/>
    <w:rsid w:val="00570136"/>
    <w:rsid w:val="00570936"/>
    <w:rsid w:val="0057096B"/>
    <w:rsid w:val="00570BD4"/>
    <w:rsid w:val="005715A1"/>
    <w:rsid w:val="00571CB6"/>
    <w:rsid w:val="0057278D"/>
    <w:rsid w:val="005727F0"/>
    <w:rsid w:val="005734CD"/>
    <w:rsid w:val="00573528"/>
    <w:rsid w:val="0057403E"/>
    <w:rsid w:val="00575C4F"/>
    <w:rsid w:val="00575D46"/>
    <w:rsid w:val="005772F2"/>
    <w:rsid w:val="00577AB3"/>
    <w:rsid w:val="00581018"/>
    <w:rsid w:val="0058121D"/>
    <w:rsid w:val="005817D7"/>
    <w:rsid w:val="00582009"/>
    <w:rsid w:val="0058374E"/>
    <w:rsid w:val="00585001"/>
    <w:rsid w:val="00585189"/>
    <w:rsid w:val="00585647"/>
    <w:rsid w:val="00585819"/>
    <w:rsid w:val="00587932"/>
    <w:rsid w:val="00591DBF"/>
    <w:rsid w:val="0059290E"/>
    <w:rsid w:val="00594A6F"/>
    <w:rsid w:val="00596182"/>
    <w:rsid w:val="00596E29"/>
    <w:rsid w:val="00597E27"/>
    <w:rsid w:val="00597EB9"/>
    <w:rsid w:val="005A0618"/>
    <w:rsid w:val="005A074B"/>
    <w:rsid w:val="005A10DB"/>
    <w:rsid w:val="005A15F8"/>
    <w:rsid w:val="005A1979"/>
    <w:rsid w:val="005A34A9"/>
    <w:rsid w:val="005A3627"/>
    <w:rsid w:val="005A3EA1"/>
    <w:rsid w:val="005A4975"/>
    <w:rsid w:val="005A5937"/>
    <w:rsid w:val="005A5986"/>
    <w:rsid w:val="005A663E"/>
    <w:rsid w:val="005A7802"/>
    <w:rsid w:val="005B078B"/>
    <w:rsid w:val="005B0F79"/>
    <w:rsid w:val="005B1B68"/>
    <w:rsid w:val="005B1EC0"/>
    <w:rsid w:val="005B20E7"/>
    <w:rsid w:val="005B257E"/>
    <w:rsid w:val="005B2636"/>
    <w:rsid w:val="005B263A"/>
    <w:rsid w:val="005B2EAD"/>
    <w:rsid w:val="005B5833"/>
    <w:rsid w:val="005B5E7A"/>
    <w:rsid w:val="005B5F34"/>
    <w:rsid w:val="005B5FFD"/>
    <w:rsid w:val="005B651D"/>
    <w:rsid w:val="005B65FE"/>
    <w:rsid w:val="005B6696"/>
    <w:rsid w:val="005C0966"/>
    <w:rsid w:val="005C09F2"/>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3160"/>
    <w:rsid w:val="005D32E3"/>
    <w:rsid w:val="005D53B8"/>
    <w:rsid w:val="005D57EC"/>
    <w:rsid w:val="005D6167"/>
    <w:rsid w:val="005D6874"/>
    <w:rsid w:val="005D7D61"/>
    <w:rsid w:val="005E0411"/>
    <w:rsid w:val="005E042B"/>
    <w:rsid w:val="005E05B8"/>
    <w:rsid w:val="005E07BD"/>
    <w:rsid w:val="005E1E71"/>
    <w:rsid w:val="005E22DA"/>
    <w:rsid w:val="005E44EA"/>
    <w:rsid w:val="005E4750"/>
    <w:rsid w:val="005E4D27"/>
    <w:rsid w:val="005E5139"/>
    <w:rsid w:val="005E5A87"/>
    <w:rsid w:val="005E68C4"/>
    <w:rsid w:val="005E6EEC"/>
    <w:rsid w:val="005E6EFF"/>
    <w:rsid w:val="005E6FC9"/>
    <w:rsid w:val="005F0539"/>
    <w:rsid w:val="005F104B"/>
    <w:rsid w:val="005F17D2"/>
    <w:rsid w:val="005F1816"/>
    <w:rsid w:val="005F20FA"/>
    <w:rsid w:val="005F2EBC"/>
    <w:rsid w:val="005F3D0A"/>
    <w:rsid w:val="005F3F71"/>
    <w:rsid w:val="005F4388"/>
    <w:rsid w:val="005F4B18"/>
    <w:rsid w:val="005F4C4C"/>
    <w:rsid w:val="005F531B"/>
    <w:rsid w:val="005F5347"/>
    <w:rsid w:val="005F6416"/>
    <w:rsid w:val="005F6477"/>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0A2"/>
    <w:rsid w:val="006171A0"/>
    <w:rsid w:val="006208E5"/>
    <w:rsid w:val="006215F0"/>
    <w:rsid w:val="00621645"/>
    <w:rsid w:val="00621C4F"/>
    <w:rsid w:val="00622CC6"/>
    <w:rsid w:val="0062349D"/>
    <w:rsid w:val="00623547"/>
    <w:rsid w:val="0062437D"/>
    <w:rsid w:val="0062487C"/>
    <w:rsid w:val="00624893"/>
    <w:rsid w:val="00625502"/>
    <w:rsid w:val="006259CC"/>
    <w:rsid w:val="0062603A"/>
    <w:rsid w:val="00627795"/>
    <w:rsid w:val="00627891"/>
    <w:rsid w:val="00627AF6"/>
    <w:rsid w:val="00630852"/>
    <w:rsid w:val="00631DB6"/>
    <w:rsid w:val="0063271E"/>
    <w:rsid w:val="00632B32"/>
    <w:rsid w:val="00633788"/>
    <w:rsid w:val="006342AE"/>
    <w:rsid w:val="006353F5"/>
    <w:rsid w:val="00635500"/>
    <w:rsid w:val="00635639"/>
    <w:rsid w:val="00635CFA"/>
    <w:rsid w:val="006363EE"/>
    <w:rsid w:val="006369FA"/>
    <w:rsid w:val="00637B49"/>
    <w:rsid w:val="00637C0C"/>
    <w:rsid w:val="00637C3A"/>
    <w:rsid w:val="00637E0A"/>
    <w:rsid w:val="0064081E"/>
    <w:rsid w:val="00640AB3"/>
    <w:rsid w:val="006416F3"/>
    <w:rsid w:val="00642FE5"/>
    <w:rsid w:val="00643F81"/>
    <w:rsid w:val="0064439A"/>
    <w:rsid w:val="006455F4"/>
    <w:rsid w:val="00645860"/>
    <w:rsid w:val="006458BB"/>
    <w:rsid w:val="00645953"/>
    <w:rsid w:val="00645C71"/>
    <w:rsid w:val="00646470"/>
    <w:rsid w:val="00646B08"/>
    <w:rsid w:val="00650D68"/>
    <w:rsid w:val="00651436"/>
    <w:rsid w:val="00651DEE"/>
    <w:rsid w:val="00652116"/>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12D3"/>
    <w:rsid w:val="00672A29"/>
    <w:rsid w:val="00673C2D"/>
    <w:rsid w:val="00673D6F"/>
    <w:rsid w:val="00674772"/>
    <w:rsid w:val="006749BA"/>
    <w:rsid w:val="0067566E"/>
    <w:rsid w:val="00675692"/>
    <w:rsid w:val="00676D12"/>
    <w:rsid w:val="00676E5C"/>
    <w:rsid w:val="00677705"/>
    <w:rsid w:val="00677C33"/>
    <w:rsid w:val="00677DCE"/>
    <w:rsid w:val="00680382"/>
    <w:rsid w:val="00681463"/>
    <w:rsid w:val="00681B60"/>
    <w:rsid w:val="006825F4"/>
    <w:rsid w:val="006828CD"/>
    <w:rsid w:val="00682BF7"/>
    <w:rsid w:val="00682D44"/>
    <w:rsid w:val="006830E1"/>
    <w:rsid w:val="00683C9A"/>
    <w:rsid w:val="00684466"/>
    <w:rsid w:val="00685A06"/>
    <w:rsid w:val="00685B41"/>
    <w:rsid w:val="00685E38"/>
    <w:rsid w:val="00685FF3"/>
    <w:rsid w:val="00686632"/>
    <w:rsid w:val="006868B2"/>
    <w:rsid w:val="00687503"/>
    <w:rsid w:val="00687BCE"/>
    <w:rsid w:val="006902C5"/>
    <w:rsid w:val="00690467"/>
    <w:rsid w:val="00690F9F"/>
    <w:rsid w:val="006920E0"/>
    <w:rsid w:val="0069298C"/>
    <w:rsid w:val="006933ED"/>
    <w:rsid w:val="0069388E"/>
    <w:rsid w:val="00693AD8"/>
    <w:rsid w:val="0069404C"/>
    <w:rsid w:val="006941A4"/>
    <w:rsid w:val="006947E9"/>
    <w:rsid w:val="006949EE"/>
    <w:rsid w:val="00694B24"/>
    <w:rsid w:val="00694CF0"/>
    <w:rsid w:val="006951BF"/>
    <w:rsid w:val="006966BA"/>
    <w:rsid w:val="00696CC5"/>
    <w:rsid w:val="00696E65"/>
    <w:rsid w:val="00697D6F"/>
    <w:rsid w:val="00697F88"/>
    <w:rsid w:val="006A0904"/>
    <w:rsid w:val="006A0C8B"/>
    <w:rsid w:val="006A0F1B"/>
    <w:rsid w:val="006A1A12"/>
    <w:rsid w:val="006A1B4D"/>
    <w:rsid w:val="006A2927"/>
    <w:rsid w:val="006A2D22"/>
    <w:rsid w:val="006A44C2"/>
    <w:rsid w:val="006A548D"/>
    <w:rsid w:val="006A630E"/>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08D7"/>
    <w:rsid w:val="006C1640"/>
    <w:rsid w:val="006C2065"/>
    <w:rsid w:val="006C2571"/>
    <w:rsid w:val="006C2D05"/>
    <w:rsid w:val="006C3235"/>
    <w:rsid w:val="006C361D"/>
    <w:rsid w:val="006C3709"/>
    <w:rsid w:val="006C38B0"/>
    <w:rsid w:val="006C4638"/>
    <w:rsid w:val="006C4A24"/>
    <w:rsid w:val="006C4C75"/>
    <w:rsid w:val="006C68E7"/>
    <w:rsid w:val="006C739C"/>
    <w:rsid w:val="006C7465"/>
    <w:rsid w:val="006C7647"/>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03E"/>
    <w:rsid w:val="006E22A0"/>
    <w:rsid w:val="006E2CA4"/>
    <w:rsid w:val="006E346A"/>
    <w:rsid w:val="006E3F38"/>
    <w:rsid w:val="006E4149"/>
    <w:rsid w:val="006E4450"/>
    <w:rsid w:val="006E4C13"/>
    <w:rsid w:val="006E5566"/>
    <w:rsid w:val="006E56C5"/>
    <w:rsid w:val="006E5AF4"/>
    <w:rsid w:val="006E6AD8"/>
    <w:rsid w:val="006E770D"/>
    <w:rsid w:val="006E7AA9"/>
    <w:rsid w:val="006E7D9D"/>
    <w:rsid w:val="006F00AD"/>
    <w:rsid w:val="006F0398"/>
    <w:rsid w:val="006F1588"/>
    <w:rsid w:val="006F15B5"/>
    <w:rsid w:val="006F1D07"/>
    <w:rsid w:val="006F21F4"/>
    <w:rsid w:val="006F24EF"/>
    <w:rsid w:val="006F2CD9"/>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6A0"/>
    <w:rsid w:val="00705766"/>
    <w:rsid w:val="007058C5"/>
    <w:rsid w:val="00705BC9"/>
    <w:rsid w:val="007067F9"/>
    <w:rsid w:val="007071F8"/>
    <w:rsid w:val="00707BAF"/>
    <w:rsid w:val="00710475"/>
    <w:rsid w:val="00710620"/>
    <w:rsid w:val="00712AC1"/>
    <w:rsid w:val="00712EC4"/>
    <w:rsid w:val="0071313D"/>
    <w:rsid w:val="007133AB"/>
    <w:rsid w:val="00713601"/>
    <w:rsid w:val="00713814"/>
    <w:rsid w:val="00713CB2"/>
    <w:rsid w:val="00714357"/>
    <w:rsid w:val="007159FD"/>
    <w:rsid w:val="00715BD7"/>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52DC"/>
    <w:rsid w:val="00725C24"/>
    <w:rsid w:val="0072607D"/>
    <w:rsid w:val="00727EBB"/>
    <w:rsid w:val="00730AF7"/>
    <w:rsid w:val="007318F2"/>
    <w:rsid w:val="00731A17"/>
    <w:rsid w:val="00731DBD"/>
    <w:rsid w:val="00732641"/>
    <w:rsid w:val="00732A8B"/>
    <w:rsid w:val="00732B66"/>
    <w:rsid w:val="00732F27"/>
    <w:rsid w:val="0073342B"/>
    <w:rsid w:val="00733642"/>
    <w:rsid w:val="00733EAD"/>
    <w:rsid w:val="007348F3"/>
    <w:rsid w:val="007364F1"/>
    <w:rsid w:val="007366B6"/>
    <w:rsid w:val="007401A2"/>
    <w:rsid w:val="007410B7"/>
    <w:rsid w:val="007424A2"/>
    <w:rsid w:val="007428DD"/>
    <w:rsid w:val="00743980"/>
    <w:rsid w:val="00745F39"/>
    <w:rsid w:val="0074639F"/>
    <w:rsid w:val="00746441"/>
    <w:rsid w:val="00747800"/>
    <w:rsid w:val="007503E9"/>
    <w:rsid w:val="007503F8"/>
    <w:rsid w:val="007509B8"/>
    <w:rsid w:val="00750D9C"/>
    <w:rsid w:val="007513E1"/>
    <w:rsid w:val="00751E20"/>
    <w:rsid w:val="007522CD"/>
    <w:rsid w:val="00752627"/>
    <w:rsid w:val="0075267F"/>
    <w:rsid w:val="007528F7"/>
    <w:rsid w:val="0075370A"/>
    <w:rsid w:val="007542F7"/>
    <w:rsid w:val="00755029"/>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77B72"/>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3FED"/>
    <w:rsid w:val="00794009"/>
    <w:rsid w:val="007943C9"/>
    <w:rsid w:val="00794473"/>
    <w:rsid w:val="00794541"/>
    <w:rsid w:val="007945E7"/>
    <w:rsid w:val="00794787"/>
    <w:rsid w:val="00794E1A"/>
    <w:rsid w:val="00795090"/>
    <w:rsid w:val="00795EE6"/>
    <w:rsid w:val="00795FFF"/>
    <w:rsid w:val="0079640F"/>
    <w:rsid w:val="00796F69"/>
    <w:rsid w:val="00797BAB"/>
    <w:rsid w:val="00797FE8"/>
    <w:rsid w:val="007A0069"/>
    <w:rsid w:val="007A09CE"/>
    <w:rsid w:val="007A231C"/>
    <w:rsid w:val="007A2CDF"/>
    <w:rsid w:val="007A35A8"/>
    <w:rsid w:val="007A51E1"/>
    <w:rsid w:val="007A676A"/>
    <w:rsid w:val="007A6CF4"/>
    <w:rsid w:val="007A6F89"/>
    <w:rsid w:val="007A74BC"/>
    <w:rsid w:val="007B01BC"/>
    <w:rsid w:val="007B06FE"/>
    <w:rsid w:val="007B0E42"/>
    <w:rsid w:val="007B10D6"/>
    <w:rsid w:val="007B1109"/>
    <w:rsid w:val="007B1412"/>
    <w:rsid w:val="007B198F"/>
    <w:rsid w:val="007B3496"/>
    <w:rsid w:val="007B3BF6"/>
    <w:rsid w:val="007B54C6"/>
    <w:rsid w:val="007B6A37"/>
    <w:rsid w:val="007B7255"/>
    <w:rsid w:val="007C0CEE"/>
    <w:rsid w:val="007C18A0"/>
    <w:rsid w:val="007C2AAC"/>
    <w:rsid w:val="007C3397"/>
    <w:rsid w:val="007C3522"/>
    <w:rsid w:val="007C4CC5"/>
    <w:rsid w:val="007C4D69"/>
    <w:rsid w:val="007C4E44"/>
    <w:rsid w:val="007C53B1"/>
    <w:rsid w:val="007C5ACD"/>
    <w:rsid w:val="007C5C27"/>
    <w:rsid w:val="007C685B"/>
    <w:rsid w:val="007C6D13"/>
    <w:rsid w:val="007C773C"/>
    <w:rsid w:val="007D07C7"/>
    <w:rsid w:val="007D207A"/>
    <w:rsid w:val="007D2864"/>
    <w:rsid w:val="007D2AEC"/>
    <w:rsid w:val="007D392A"/>
    <w:rsid w:val="007D400C"/>
    <w:rsid w:val="007D48E4"/>
    <w:rsid w:val="007D4DB9"/>
    <w:rsid w:val="007D5268"/>
    <w:rsid w:val="007D5367"/>
    <w:rsid w:val="007D5399"/>
    <w:rsid w:val="007D6897"/>
    <w:rsid w:val="007D6BCC"/>
    <w:rsid w:val="007D6E98"/>
    <w:rsid w:val="007D71E1"/>
    <w:rsid w:val="007D754B"/>
    <w:rsid w:val="007D7A25"/>
    <w:rsid w:val="007E09C5"/>
    <w:rsid w:val="007E0DA0"/>
    <w:rsid w:val="007E1E84"/>
    <w:rsid w:val="007E2012"/>
    <w:rsid w:val="007E2F02"/>
    <w:rsid w:val="007E5762"/>
    <w:rsid w:val="007E5CF7"/>
    <w:rsid w:val="007E63B0"/>
    <w:rsid w:val="007E793C"/>
    <w:rsid w:val="007F12F9"/>
    <w:rsid w:val="007F2001"/>
    <w:rsid w:val="007F23B4"/>
    <w:rsid w:val="007F25F5"/>
    <w:rsid w:val="007F3CF2"/>
    <w:rsid w:val="007F4CE9"/>
    <w:rsid w:val="007F5C32"/>
    <w:rsid w:val="007F64C5"/>
    <w:rsid w:val="00800346"/>
    <w:rsid w:val="00801376"/>
    <w:rsid w:val="00802894"/>
    <w:rsid w:val="00802B20"/>
    <w:rsid w:val="0080324F"/>
    <w:rsid w:val="00803A76"/>
    <w:rsid w:val="00803C14"/>
    <w:rsid w:val="008058E2"/>
    <w:rsid w:val="00805D8E"/>
    <w:rsid w:val="008074E7"/>
    <w:rsid w:val="00807513"/>
    <w:rsid w:val="008075DA"/>
    <w:rsid w:val="008076B3"/>
    <w:rsid w:val="00807970"/>
    <w:rsid w:val="00811055"/>
    <w:rsid w:val="00811B18"/>
    <w:rsid w:val="008137E2"/>
    <w:rsid w:val="00814322"/>
    <w:rsid w:val="00814366"/>
    <w:rsid w:val="00815163"/>
    <w:rsid w:val="00815367"/>
    <w:rsid w:val="00815F51"/>
    <w:rsid w:val="00816A7C"/>
    <w:rsid w:val="00816BB5"/>
    <w:rsid w:val="00816C38"/>
    <w:rsid w:val="00817D32"/>
    <w:rsid w:val="00820756"/>
    <w:rsid w:val="00820BCF"/>
    <w:rsid w:val="00821AAB"/>
    <w:rsid w:val="00822011"/>
    <w:rsid w:val="008222EA"/>
    <w:rsid w:val="00822413"/>
    <w:rsid w:val="008233B3"/>
    <w:rsid w:val="008243D6"/>
    <w:rsid w:val="008258CE"/>
    <w:rsid w:val="00825C29"/>
    <w:rsid w:val="00826BE8"/>
    <w:rsid w:val="00827645"/>
    <w:rsid w:val="00827CA8"/>
    <w:rsid w:val="00827CC0"/>
    <w:rsid w:val="00830BB5"/>
    <w:rsid w:val="00830C27"/>
    <w:rsid w:val="00830E53"/>
    <w:rsid w:val="00832140"/>
    <w:rsid w:val="00832650"/>
    <w:rsid w:val="008329A9"/>
    <w:rsid w:val="00832E5A"/>
    <w:rsid w:val="00833254"/>
    <w:rsid w:val="008333EE"/>
    <w:rsid w:val="008349F7"/>
    <w:rsid w:val="008351EB"/>
    <w:rsid w:val="008356A3"/>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07F"/>
    <w:rsid w:val="00852AD1"/>
    <w:rsid w:val="00852E87"/>
    <w:rsid w:val="00853488"/>
    <w:rsid w:val="00853E7B"/>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62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4FB"/>
    <w:rsid w:val="0087157E"/>
    <w:rsid w:val="00872429"/>
    <w:rsid w:val="008726C8"/>
    <w:rsid w:val="00873126"/>
    <w:rsid w:val="0087364E"/>
    <w:rsid w:val="008742C8"/>
    <w:rsid w:val="00874377"/>
    <w:rsid w:val="008743F6"/>
    <w:rsid w:val="0087445A"/>
    <w:rsid w:val="008754E7"/>
    <w:rsid w:val="00876500"/>
    <w:rsid w:val="008779C4"/>
    <w:rsid w:val="00877A05"/>
    <w:rsid w:val="00877F2B"/>
    <w:rsid w:val="00880211"/>
    <w:rsid w:val="00880D7A"/>
    <w:rsid w:val="00880FE8"/>
    <w:rsid w:val="008813FA"/>
    <w:rsid w:val="00881605"/>
    <w:rsid w:val="00881ED0"/>
    <w:rsid w:val="008820BD"/>
    <w:rsid w:val="008821D0"/>
    <w:rsid w:val="00882AE2"/>
    <w:rsid w:val="00883350"/>
    <w:rsid w:val="008841F2"/>
    <w:rsid w:val="00884EA5"/>
    <w:rsid w:val="00885AFA"/>
    <w:rsid w:val="00885C59"/>
    <w:rsid w:val="00885EB3"/>
    <w:rsid w:val="008861BF"/>
    <w:rsid w:val="00886716"/>
    <w:rsid w:val="00886DCF"/>
    <w:rsid w:val="00887CF6"/>
    <w:rsid w:val="0089016F"/>
    <w:rsid w:val="008901EA"/>
    <w:rsid w:val="00890532"/>
    <w:rsid w:val="00890A1C"/>
    <w:rsid w:val="00890D09"/>
    <w:rsid w:val="008921A9"/>
    <w:rsid w:val="008924D8"/>
    <w:rsid w:val="00893121"/>
    <w:rsid w:val="0089313F"/>
    <w:rsid w:val="0089322E"/>
    <w:rsid w:val="008938E0"/>
    <w:rsid w:val="00894196"/>
    <w:rsid w:val="008946B6"/>
    <w:rsid w:val="00894987"/>
    <w:rsid w:val="0089595E"/>
    <w:rsid w:val="00895B46"/>
    <w:rsid w:val="00895E10"/>
    <w:rsid w:val="008961A8"/>
    <w:rsid w:val="0089622C"/>
    <w:rsid w:val="008964B9"/>
    <w:rsid w:val="00897295"/>
    <w:rsid w:val="008A012D"/>
    <w:rsid w:val="008A0D52"/>
    <w:rsid w:val="008A216A"/>
    <w:rsid w:val="008A2A7A"/>
    <w:rsid w:val="008A2EBE"/>
    <w:rsid w:val="008A3FBB"/>
    <w:rsid w:val="008A4072"/>
    <w:rsid w:val="008A4CA1"/>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802"/>
    <w:rsid w:val="008C3D54"/>
    <w:rsid w:val="008C40F5"/>
    <w:rsid w:val="008C4603"/>
    <w:rsid w:val="008C47A8"/>
    <w:rsid w:val="008C48E2"/>
    <w:rsid w:val="008C4E9D"/>
    <w:rsid w:val="008C5B72"/>
    <w:rsid w:val="008C5F7E"/>
    <w:rsid w:val="008C6647"/>
    <w:rsid w:val="008C7D55"/>
    <w:rsid w:val="008C7F41"/>
    <w:rsid w:val="008D0061"/>
    <w:rsid w:val="008D02B8"/>
    <w:rsid w:val="008D0C3A"/>
    <w:rsid w:val="008D0CF7"/>
    <w:rsid w:val="008D0D29"/>
    <w:rsid w:val="008D230A"/>
    <w:rsid w:val="008D4BA7"/>
    <w:rsid w:val="008D52AF"/>
    <w:rsid w:val="008D5493"/>
    <w:rsid w:val="008D610B"/>
    <w:rsid w:val="008D731B"/>
    <w:rsid w:val="008D73AE"/>
    <w:rsid w:val="008D7EAC"/>
    <w:rsid w:val="008E0514"/>
    <w:rsid w:val="008E262A"/>
    <w:rsid w:val="008E29E9"/>
    <w:rsid w:val="008E3301"/>
    <w:rsid w:val="008E36CE"/>
    <w:rsid w:val="008E3937"/>
    <w:rsid w:val="008E3F09"/>
    <w:rsid w:val="008E3F39"/>
    <w:rsid w:val="008E4231"/>
    <w:rsid w:val="008E4C85"/>
    <w:rsid w:val="008E528C"/>
    <w:rsid w:val="008E5CA7"/>
    <w:rsid w:val="008E6DEF"/>
    <w:rsid w:val="008E71B6"/>
    <w:rsid w:val="008E7891"/>
    <w:rsid w:val="008E7B34"/>
    <w:rsid w:val="008F02D0"/>
    <w:rsid w:val="008F084E"/>
    <w:rsid w:val="008F08DF"/>
    <w:rsid w:val="008F0AA3"/>
    <w:rsid w:val="008F1DE5"/>
    <w:rsid w:val="008F30EB"/>
    <w:rsid w:val="008F39D9"/>
    <w:rsid w:val="008F4C91"/>
    <w:rsid w:val="008F51EC"/>
    <w:rsid w:val="008F51FF"/>
    <w:rsid w:val="008F527C"/>
    <w:rsid w:val="008F5757"/>
    <w:rsid w:val="008F62A6"/>
    <w:rsid w:val="008F6ACD"/>
    <w:rsid w:val="00900834"/>
    <w:rsid w:val="0090198E"/>
    <w:rsid w:val="00902351"/>
    <w:rsid w:val="0090263C"/>
    <w:rsid w:val="00902E38"/>
    <w:rsid w:val="009034D0"/>
    <w:rsid w:val="009036BC"/>
    <w:rsid w:val="009036F8"/>
    <w:rsid w:val="00903FD1"/>
    <w:rsid w:val="0090401D"/>
    <w:rsid w:val="0090696E"/>
    <w:rsid w:val="00906E18"/>
    <w:rsid w:val="0090777A"/>
    <w:rsid w:val="00907C88"/>
    <w:rsid w:val="00907D97"/>
    <w:rsid w:val="00907E7C"/>
    <w:rsid w:val="00910043"/>
    <w:rsid w:val="00910860"/>
    <w:rsid w:val="0091237C"/>
    <w:rsid w:val="00912787"/>
    <w:rsid w:val="00912C9C"/>
    <w:rsid w:val="00914026"/>
    <w:rsid w:val="00914F8D"/>
    <w:rsid w:val="00914FB2"/>
    <w:rsid w:val="00915215"/>
    <w:rsid w:val="00915408"/>
    <w:rsid w:val="0091540C"/>
    <w:rsid w:val="00916E31"/>
    <w:rsid w:val="009179D9"/>
    <w:rsid w:val="00920050"/>
    <w:rsid w:val="009201EC"/>
    <w:rsid w:val="00920346"/>
    <w:rsid w:val="00920C9D"/>
    <w:rsid w:val="00921CCB"/>
    <w:rsid w:val="00921E65"/>
    <w:rsid w:val="009224B6"/>
    <w:rsid w:val="00922A05"/>
    <w:rsid w:val="00922FEE"/>
    <w:rsid w:val="0092415E"/>
    <w:rsid w:val="009241DD"/>
    <w:rsid w:val="00924812"/>
    <w:rsid w:val="00924828"/>
    <w:rsid w:val="00925451"/>
    <w:rsid w:val="0092595C"/>
    <w:rsid w:val="009259B5"/>
    <w:rsid w:val="00926396"/>
    <w:rsid w:val="00926742"/>
    <w:rsid w:val="00927E17"/>
    <w:rsid w:val="00930890"/>
    <w:rsid w:val="00930907"/>
    <w:rsid w:val="00930ED8"/>
    <w:rsid w:val="00931A93"/>
    <w:rsid w:val="009351E4"/>
    <w:rsid w:val="009361E5"/>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4EB"/>
    <w:rsid w:val="009469FA"/>
    <w:rsid w:val="00946DA3"/>
    <w:rsid w:val="00947246"/>
    <w:rsid w:val="00947492"/>
    <w:rsid w:val="00947E6C"/>
    <w:rsid w:val="00947F57"/>
    <w:rsid w:val="00951BE9"/>
    <w:rsid w:val="009529AE"/>
    <w:rsid w:val="00952EA0"/>
    <w:rsid w:val="00952FC1"/>
    <w:rsid w:val="009531C6"/>
    <w:rsid w:val="00953F2A"/>
    <w:rsid w:val="00954201"/>
    <w:rsid w:val="009548F6"/>
    <w:rsid w:val="009549B0"/>
    <w:rsid w:val="00954D5F"/>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A37"/>
    <w:rsid w:val="00965B73"/>
    <w:rsid w:val="00966214"/>
    <w:rsid w:val="00967077"/>
    <w:rsid w:val="00967263"/>
    <w:rsid w:val="0097029F"/>
    <w:rsid w:val="009706EA"/>
    <w:rsid w:val="00970F65"/>
    <w:rsid w:val="00971ABD"/>
    <w:rsid w:val="00972085"/>
    <w:rsid w:val="00973332"/>
    <w:rsid w:val="0097347E"/>
    <w:rsid w:val="009738D0"/>
    <w:rsid w:val="009742B7"/>
    <w:rsid w:val="009749EC"/>
    <w:rsid w:val="00974D57"/>
    <w:rsid w:val="00974F24"/>
    <w:rsid w:val="00975A59"/>
    <w:rsid w:val="00975D7A"/>
    <w:rsid w:val="00976510"/>
    <w:rsid w:val="009766DA"/>
    <w:rsid w:val="0097694D"/>
    <w:rsid w:val="00977179"/>
    <w:rsid w:val="00980158"/>
    <w:rsid w:val="00980B28"/>
    <w:rsid w:val="0098133C"/>
    <w:rsid w:val="00981A3F"/>
    <w:rsid w:val="009829F1"/>
    <w:rsid w:val="00983537"/>
    <w:rsid w:val="00983619"/>
    <w:rsid w:val="00984912"/>
    <w:rsid w:val="00984A43"/>
    <w:rsid w:val="00984B98"/>
    <w:rsid w:val="00984BFE"/>
    <w:rsid w:val="0098509A"/>
    <w:rsid w:val="00985457"/>
    <w:rsid w:val="00986B22"/>
    <w:rsid w:val="00987CB8"/>
    <w:rsid w:val="00987EEB"/>
    <w:rsid w:val="00990214"/>
    <w:rsid w:val="009906FC"/>
    <w:rsid w:val="00990EEA"/>
    <w:rsid w:val="00991BCF"/>
    <w:rsid w:val="009923F9"/>
    <w:rsid w:val="00992405"/>
    <w:rsid w:val="00992CD3"/>
    <w:rsid w:val="00994072"/>
    <w:rsid w:val="009944B7"/>
    <w:rsid w:val="00994A85"/>
    <w:rsid w:val="00994C62"/>
    <w:rsid w:val="00995C11"/>
    <w:rsid w:val="00997272"/>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638"/>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1AA0"/>
    <w:rsid w:val="009D1DC9"/>
    <w:rsid w:val="009D4725"/>
    <w:rsid w:val="009D472D"/>
    <w:rsid w:val="009D50A8"/>
    <w:rsid w:val="009D52F8"/>
    <w:rsid w:val="009D6D48"/>
    <w:rsid w:val="009D75A2"/>
    <w:rsid w:val="009D7C37"/>
    <w:rsid w:val="009E0C07"/>
    <w:rsid w:val="009E1E68"/>
    <w:rsid w:val="009E22A5"/>
    <w:rsid w:val="009E2FBB"/>
    <w:rsid w:val="009E3111"/>
    <w:rsid w:val="009E3817"/>
    <w:rsid w:val="009E3969"/>
    <w:rsid w:val="009E3E8E"/>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74C"/>
    <w:rsid w:val="009F2FA4"/>
    <w:rsid w:val="009F3119"/>
    <w:rsid w:val="009F3768"/>
    <w:rsid w:val="009F39A2"/>
    <w:rsid w:val="009F3BF5"/>
    <w:rsid w:val="009F41F8"/>
    <w:rsid w:val="009F4575"/>
    <w:rsid w:val="009F5B6C"/>
    <w:rsid w:val="009F5C0A"/>
    <w:rsid w:val="009F7141"/>
    <w:rsid w:val="009F71D6"/>
    <w:rsid w:val="009F72EC"/>
    <w:rsid w:val="00A00340"/>
    <w:rsid w:val="00A00FF6"/>
    <w:rsid w:val="00A02DA9"/>
    <w:rsid w:val="00A0315B"/>
    <w:rsid w:val="00A03D96"/>
    <w:rsid w:val="00A042D6"/>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1B94"/>
    <w:rsid w:val="00A22207"/>
    <w:rsid w:val="00A22240"/>
    <w:rsid w:val="00A22656"/>
    <w:rsid w:val="00A22A38"/>
    <w:rsid w:val="00A23EA5"/>
    <w:rsid w:val="00A241C7"/>
    <w:rsid w:val="00A2454B"/>
    <w:rsid w:val="00A24830"/>
    <w:rsid w:val="00A24BD4"/>
    <w:rsid w:val="00A24F75"/>
    <w:rsid w:val="00A25955"/>
    <w:rsid w:val="00A25993"/>
    <w:rsid w:val="00A26ECC"/>
    <w:rsid w:val="00A27ACB"/>
    <w:rsid w:val="00A27B16"/>
    <w:rsid w:val="00A30D9E"/>
    <w:rsid w:val="00A30EED"/>
    <w:rsid w:val="00A31683"/>
    <w:rsid w:val="00A31CA6"/>
    <w:rsid w:val="00A3265B"/>
    <w:rsid w:val="00A32BB8"/>
    <w:rsid w:val="00A33655"/>
    <w:rsid w:val="00A34630"/>
    <w:rsid w:val="00A347C7"/>
    <w:rsid w:val="00A34F97"/>
    <w:rsid w:val="00A350D0"/>
    <w:rsid w:val="00A352B2"/>
    <w:rsid w:val="00A36412"/>
    <w:rsid w:val="00A36F6E"/>
    <w:rsid w:val="00A37AC9"/>
    <w:rsid w:val="00A40295"/>
    <w:rsid w:val="00A403FF"/>
    <w:rsid w:val="00A41015"/>
    <w:rsid w:val="00A42727"/>
    <w:rsid w:val="00A4324B"/>
    <w:rsid w:val="00A43330"/>
    <w:rsid w:val="00A43DE8"/>
    <w:rsid w:val="00A44B7F"/>
    <w:rsid w:val="00A45186"/>
    <w:rsid w:val="00A45C42"/>
    <w:rsid w:val="00A45C49"/>
    <w:rsid w:val="00A45E1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75F"/>
    <w:rsid w:val="00A618AA"/>
    <w:rsid w:val="00A61F62"/>
    <w:rsid w:val="00A62A0D"/>
    <w:rsid w:val="00A62A6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5A2"/>
    <w:rsid w:val="00A74750"/>
    <w:rsid w:val="00A748F7"/>
    <w:rsid w:val="00A75226"/>
    <w:rsid w:val="00A75379"/>
    <w:rsid w:val="00A7576F"/>
    <w:rsid w:val="00A7603E"/>
    <w:rsid w:val="00A76472"/>
    <w:rsid w:val="00A76EE2"/>
    <w:rsid w:val="00A77C24"/>
    <w:rsid w:val="00A80037"/>
    <w:rsid w:val="00A805C7"/>
    <w:rsid w:val="00A8112E"/>
    <w:rsid w:val="00A81815"/>
    <w:rsid w:val="00A818CC"/>
    <w:rsid w:val="00A81C53"/>
    <w:rsid w:val="00A81C89"/>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7E5"/>
    <w:rsid w:val="00A91B92"/>
    <w:rsid w:val="00A924EF"/>
    <w:rsid w:val="00A92B6D"/>
    <w:rsid w:val="00A92D27"/>
    <w:rsid w:val="00A93D27"/>
    <w:rsid w:val="00A95195"/>
    <w:rsid w:val="00A95D2D"/>
    <w:rsid w:val="00A96D93"/>
    <w:rsid w:val="00A97F05"/>
    <w:rsid w:val="00AA03F1"/>
    <w:rsid w:val="00AA0F69"/>
    <w:rsid w:val="00AA1BD2"/>
    <w:rsid w:val="00AA1CAC"/>
    <w:rsid w:val="00AA2ADC"/>
    <w:rsid w:val="00AA39E2"/>
    <w:rsid w:val="00AA39EE"/>
    <w:rsid w:val="00AA49C0"/>
    <w:rsid w:val="00AA5E63"/>
    <w:rsid w:val="00AA690E"/>
    <w:rsid w:val="00AA6BA9"/>
    <w:rsid w:val="00AA7468"/>
    <w:rsid w:val="00AA7EE6"/>
    <w:rsid w:val="00AB065D"/>
    <w:rsid w:val="00AB0D38"/>
    <w:rsid w:val="00AB1852"/>
    <w:rsid w:val="00AB2209"/>
    <w:rsid w:val="00AB24AA"/>
    <w:rsid w:val="00AB274D"/>
    <w:rsid w:val="00AB3CB6"/>
    <w:rsid w:val="00AB3E2F"/>
    <w:rsid w:val="00AB47C4"/>
    <w:rsid w:val="00AB4885"/>
    <w:rsid w:val="00AB4BCD"/>
    <w:rsid w:val="00AB4D72"/>
    <w:rsid w:val="00AB4F21"/>
    <w:rsid w:val="00AB5593"/>
    <w:rsid w:val="00AB5CBE"/>
    <w:rsid w:val="00AB64A5"/>
    <w:rsid w:val="00AB7380"/>
    <w:rsid w:val="00AB78D4"/>
    <w:rsid w:val="00AB7E3A"/>
    <w:rsid w:val="00AC00B2"/>
    <w:rsid w:val="00AC0938"/>
    <w:rsid w:val="00AC1958"/>
    <w:rsid w:val="00AC1C93"/>
    <w:rsid w:val="00AC290E"/>
    <w:rsid w:val="00AC396F"/>
    <w:rsid w:val="00AC39AE"/>
    <w:rsid w:val="00AC4395"/>
    <w:rsid w:val="00AC4B48"/>
    <w:rsid w:val="00AC6266"/>
    <w:rsid w:val="00AC65C2"/>
    <w:rsid w:val="00AC769A"/>
    <w:rsid w:val="00AC7B36"/>
    <w:rsid w:val="00AC7B50"/>
    <w:rsid w:val="00AD073B"/>
    <w:rsid w:val="00AD0741"/>
    <w:rsid w:val="00AD0B19"/>
    <w:rsid w:val="00AD0EA5"/>
    <w:rsid w:val="00AD1A4F"/>
    <w:rsid w:val="00AD39C7"/>
    <w:rsid w:val="00AD4E2C"/>
    <w:rsid w:val="00AD4EC6"/>
    <w:rsid w:val="00AD532E"/>
    <w:rsid w:val="00AD59B2"/>
    <w:rsid w:val="00AD5CBA"/>
    <w:rsid w:val="00AD64B7"/>
    <w:rsid w:val="00AD65C1"/>
    <w:rsid w:val="00AD6AE2"/>
    <w:rsid w:val="00AD7243"/>
    <w:rsid w:val="00AD7668"/>
    <w:rsid w:val="00AD7823"/>
    <w:rsid w:val="00AE040D"/>
    <w:rsid w:val="00AE10AD"/>
    <w:rsid w:val="00AE13D8"/>
    <w:rsid w:val="00AE1C1D"/>
    <w:rsid w:val="00AE1C98"/>
    <w:rsid w:val="00AE2A60"/>
    <w:rsid w:val="00AE3007"/>
    <w:rsid w:val="00AE30DF"/>
    <w:rsid w:val="00AE32E5"/>
    <w:rsid w:val="00AE37C9"/>
    <w:rsid w:val="00AE428C"/>
    <w:rsid w:val="00AE50DC"/>
    <w:rsid w:val="00AE5324"/>
    <w:rsid w:val="00AE533F"/>
    <w:rsid w:val="00AE54BE"/>
    <w:rsid w:val="00AE5663"/>
    <w:rsid w:val="00AE6884"/>
    <w:rsid w:val="00AE760A"/>
    <w:rsid w:val="00AE783B"/>
    <w:rsid w:val="00AE7FE6"/>
    <w:rsid w:val="00AF0300"/>
    <w:rsid w:val="00AF0363"/>
    <w:rsid w:val="00AF0C23"/>
    <w:rsid w:val="00AF1450"/>
    <w:rsid w:val="00AF27E9"/>
    <w:rsid w:val="00AF2820"/>
    <w:rsid w:val="00AF28C0"/>
    <w:rsid w:val="00AF2B39"/>
    <w:rsid w:val="00AF2C59"/>
    <w:rsid w:val="00AF2FEE"/>
    <w:rsid w:val="00AF3A93"/>
    <w:rsid w:val="00AF3E16"/>
    <w:rsid w:val="00AF4128"/>
    <w:rsid w:val="00AF4B61"/>
    <w:rsid w:val="00AF5588"/>
    <w:rsid w:val="00AF57EC"/>
    <w:rsid w:val="00AF5A29"/>
    <w:rsid w:val="00AF5CCD"/>
    <w:rsid w:val="00AF6102"/>
    <w:rsid w:val="00AF714D"/>
    <w:rsid w:val="00AF7407"/>
    <w:rsid w:val="00B0000E"/>
    <w:rsid w:val="00B0018D"/>
    <w:rsid w:val="00B00B69"/>
    <w:rsid w:val="00B00C4C"/>
    <w:rsid w:val="00B00F33"/>
    <w:rsid w:val="00B00F80"/>
    <w:rsid w:val="00B01498"/>
    <w:rsid w:val="00B01FDA"/>
    <w:rsid w:val="00B02874"/>
    <w:rsid w:val="00B030C3"/>
    <w:rsid w:val="00B03406"/>
    <w:rsid w:val="00B0386B"/>
    <w:rsid w:val="00B04419"/>
    <w:rsid w:val="00B05533"/>
    <w:rsid w:val="00B057B9"/>
    <w:rsid w:val="00B0612D"/>
    <w:rsid w:val="00B064FF"/>
    <w:rsid w:val="00B066E5"/>
    <w:rsid w:val="00B0781F"/>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4035F"/>
    <w:rsid w:val="00B406EF"/>
    <w:rsid w:val="00B41B07"/>
    <w:rsid w:val="00B4277E"/>
    <w:rsid w:val="00B42FDC"/>
    <w:rsid w:val="00B4306D"/>
    <w:rsid w:val="00B43C3C"/>
    <w:rsid w:val="00B43C55"/>
    <w:rsid w:val="00B43CC6"/>
    <w:rsid w:val="00B443EF"/>
    <w:rsid w:val="00B44A2A"/>
    <w:rsid w:val="00B4577F"/>
    <w:rsid w:val="00B47504"/>
    <w:rsid w:val="00B47891"/>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6DE2"/>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90B"/>
    <w:rsid w:val="00B65BDE"/>
    <w:rsid w:val="00B661A4"/>
    <w:rsid w:val="00B66647"/>
    <w:rsid w:val="00B675B3"/>
    <w:rsid w:val="00B6798E"/>
    <w:rsid w:val="00B67AFE"/>
    <w:rsid w:val="00B70665"/>
    <w:rsid w:val="00B7254D"/>
    <w:rsid w:val="00B725F3"/>
    <w:rsid w:val="00B735BB"/>
    <w:rsid w:val="00B745A4"/>
    <w:rsid w:val="00B74DEC"/>
    <w:rsid w:val="00B75F6B"/>
    <w:rsid w:val="00B76D40"/>
    <w:rsid w:val="00B76E61"/>
    <w:rsid w:val="00B7713C"/>
    <w:rsid w:val="00B771B7"/>
    <w:rsid w:val="00B771E3"/>
    <w:rsid w:val="00B77291"/>
    <w:rsid w:val="00B7766B"/>
    <w:rsid w:val="00B777D5"/>
    <w:rsid w:val="00B77A65"/>
    <w:rsid w:val="00B8039F"/>
    <w:rsid w:val="00B8118B"/>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3B3"/>
    <w:rsid w:val="00B864C9"/>
    <w:rsid w:val="00B86EBC"/>
    <w:rsid w:val="00B90473"/>
    <w:rsid w:val="00B90E32"/>
    <w:rsid w:val="00B92188"/>
    <w:rsid w:val="00B93086"/>
    <w:rsid w:val="00B93D5A"/>
    <w:rsid w:val="00B9473B"/>
    <w:rsid w:val="00B94D34"/>
    <w:rsid w:val="00B95D14"/>
    <w:rsid w:val="00B962BD"/>
    <w:rsid w:val="00B978CB"/>
    <w:rsid w:val="00B97DB3"/>
    <w:rsid w:val="00BA01A1"/>
    <w:rsid w:val="00BA1048"/>
    <w:rsid w:val="00BA1D78"/>
    <w:rsid w:val="00BA2699"/>
    <w:rsid w:val="00BA277A"/>
    <w:rsid w:val="00BA2E15"/>
    <w:rsid w:val="00BA3178"/>
    <w:rsid w:val="00BA379A"/>
    <w:rsid w:val="00BA386D"/>
    <w:rsid w:val="00BA3E92"/>
    <w:rsid w:val="00BA49A4"/>
    <w:rsid w:val="00BA4A29"/>
    <w:rsid w:val="00BA4B69"/>
    <w:rsid w:val="00BA4C64"/>
    <w:rsid w:val="00BA558B"/>
    <w:rsid w:val="00BA5835"/>
    <w:rsid w:val="00BA5CBE"/>
    <w:rsid w:val="00BA62F4"/>
    <w:rsid w:val="00BA6CF4"/>
    <w:rsid w:val="00BA7EC1"/>
    <w:rsid w:val="00BB0861"/>
    <w:rsid w:val="00BB258A"/>
    <w:rsid w:val="00BB2D2E"/>
    <w:rsid w:val="00BB2FA8"/>
    <w:rsid w:val="00BB3595"/>
    <w:rsid w:val="00BB3755"/>
    <w:rsid w:val="00BB4462"/>
    <w:rsid w:val="00BB44AF"/>
    <w:rsid w:val="00BB54B2"/>
    <w:rsid w:val="00BB66EE"/>
    <w:rsid w:val="00BB6FAE"/>
    <w:rsid w:val="00BB72A1"/>
    <w:rsid w:val="00BB738E"/>
    <w:rsid w:val="00BB7701"/>
    <w:rsid w:val="00BB7BD5"/>
    <w:rsid w:val="00BB7C82"/>
    <w:rsid w:val="00BC0366"/>
    <w:rsid w:val="00BC0929"/>
    <w:rsid w:val="00BC16E6"/>
    <w:rsid w:val="00BC1AF3"/>
    <w:rsid w:val="00BC1B0C"/>
    <w:rsid w:val="00BC1D40"/>
    <w:rsid w:val="00BC260B"/>
    <w:rsid w:val="00BC2A08"/>
    <w:rsid w:val="00BC30C4"/>
    <w:rsid w:val="00BC5393"/>
    <w:rsid w:val="00BC540A"/>
    <w:rsid w:val="00BC61C9"/>
    <w:rsid w:val="00BC63A5"/>
    <w:rsid w:val="00BC7AAD"/>
    <w:rsid w:val="00BC7E19"/>
    <w:rsid w:val="00BD1113"/>
    <w:rsid w:val="00BD2D6D"/>
    <w:rsid w:val="00BD32DC"/>
    <w:rsid w:val="00BD3A9C"/>
    <w:rsid w:val="00BD44EB"/>
    <w:rsid w:val="00BD53B2"/>
    <w:rsid w:val="00BD6F1C"/>
    <w:rsid w:val="00BD70A1"/>
    <w:rsid w:val="00BD7287"/>
    <w:rsid w:val="00BD7A6D"/>
    <w:rsid w:val="00BE22C2"/>
    <w:rsid w:val="00BE37C3"/>
    <w:rsid w:val="00BE407A"/>
    <w:rsid w:val="00BE43ED"/>
    <w:rsid w:val="00BE5341"/>
    <w:rsid w:val="00BE579B"/>
    <w:rsid w:val="00BE59F3"/>
    <w:rsid w:val="00BE5D95"/>
    <w:rsid w:val="00BE618A"/>
    <w:rsid w:val="00BE6D06"/>
    <w:rsid w:val="00BE7892"/>
    <w:rsid w:val="00BF1202"/>
    <w:rsid w:val="00BF1A67"/>
    <w:rsid w:val="00BF33DF"/>
    <w:rsid w:val="00BF4816"/>
    <w:rsid w:val="00BF493C"/>
    <w:rsid w:val="00BF4D46"/>
    <w:rsid w:val="00BF5C80"/>
    <w:rsid w:val="00BF7142"/>
    <w:rsid w:val="00BF78EC"/>
    <w:rsid w:val="00BF7FC3"/>
    <w:rsid w:val="00C00792"/>
    <w:rsid w:val="00C02012"/>
    <w:rsid w:val="00C02590"/>
    <w:rsid w:val="00C03B69"/>
    <w:rsid w:val="00C03C64"/>
    <w:rsid w:val="00C04E5C"/>
    <w:rsid w:val="00C052CD"/>
    <w:rsid w:val="00C05655"/>
    <w:rsid w:val="00C056E4"/>
    <w:rsid w:val="00C0630F"/>
    <w:rsid w:val="00C067F6"/>
    <w:rsid w:val="00C068BF"/>
    <w:rsid w:val="00C072F3"/>
    <w:rsid w:val="00C07D9B"/>
    <w:rsid w:val="00C07E78"/>
    <w:rsid w:val="00C106AC"/>
    <w:rsid w:val="00C1072D"/>
    <w:rsid w:val="00C1290C"/>
    <w:rsid w:val="00C12D2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2AC4"/>
    <w:rsid w:val="00C23604"/>
    <w:rsid w:val="00C24735"/>
    <w:rsid w:val="00C2556E"/>
    <w:rsid w:val="00C25824"/>
    <w:rsid w:val="00C25BEB"/>
    <w:rsid w:val="00C26259"/>
    <w:rsid w:val="00C2693E"/>
    <w:rsid w:val="00C26DC0"/>
    <w:rsid w:val="00C27DBF"/>
    <w:rsid w:val="00C303E7"/>
    <w:rsid w:val="00C307E0"/>
    <w:rsid w:val="00C31417"/>
    <w:rsid w:val="00C31420"/>
    <w:rsid w:val="00C322C3"/>
    <w:rsid w:val="00C3295F"/>
    <w:rsid w:val="00C3313E"/>
    <w:rsid w:val="00C331D8"/>
    <w:rsid w:val="00C331EC"/>
    <w:rsid w:val="00C33BE3"/>
    <w:rsid w:val="00C34CBB"/>
    <w:rsid w:val="00C34CC5"/>
    <w:rsid w:val="00C34DB4"/>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60DBE"/>
    <w:rsid w:val="00C61305"/>
    <w:rsid w:val="00C613EA"/>
    <w:rsid w:val="00C615C7"/>
    <w:rsid w:val="00C62008"/>
    <w:rsid w:val="00C621DD"/>
    <w:rsid w:val="00C62372"/>
    <w:rsid w:val="00C62D72"/>
    <w:rsid w:val="00C62E6B"/>
    <w:rsid w:val="00C62FF9"/>
    <w:rsid w:val="00C6326C"/>
    <w:rsid w:val="00C64E8D"/>
    <w:rsid w:val="00C65CD7"/>
    <w:rsid w:val="00C66900"/>
    <w:rsid w:val="00C670F5"/>
    <w:rsid w:val="00C67833"/>
    <w:rsid w:val="00C71407"/>
    <w:rsid w:val="00C71917"/>
    <w:rsid w:val="00C71B52"/>
    <w:rsid w:val="00C7233D"/>
    <w:rsid w:val="00C72D41"/>
    <w:rsid w:val="00C7325B"/>
    <w:rsid w:val="00C73FE9"/>
    <w:rsid w:val="00C7467A"/>
    <w:rsid w:val="00C76895"/>
    <w:rsid w:val="00C76BCD"/>
    <w:rsid w:val="00C76C5F"/>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A70"/>
    <w:rsid w:val="00C86CF4"/>
    <w:rsid w:val="00C86DBC"/>
    <w:rsid w:val="00C87402"/>
    <w:rsid w:val="00C901C2"/>
    <w:rsid w:val="00C9083C"/>
    <w:rsid w:val="00C91C08"/>
    <w:rsid w:val="00C93728"/>
    <w:rsid w:val="00C94241"/>
    <w:rsid w:val="00C94321"/>
    <w:rsid w:val="00C94B10"/>
    <w:rsid w:val="00C94C4F"/>
    <w:rsid w:val="00C94F36"/>
    <w:rsid w:val="00C963F9"/>
    <w:rsid w:val="00C9672B"/>
    <w:rsid w:val="00C9674E"/>
    <w:rsid w:val="00CA0300"/>
    <w:rsid w:val="00CA1227"/>
    <w:rsid w:val="00CA133E"/>
    <w:rsid w:val="00CA1854"/>
    <w:rsid w:val="00CA18F2"/>
    <w:rsid w:val="00CA194A"/>
    <w:rsid w:val="00CA1D0B"/>
    <w:rsid w:val="00CA24A3"/>
    <w:rsid w:val="00CA28E0"/>
    <w:rsid w:val="00CA2BE4"/>
    <w:rsid w:val="00CA3EE2"/>
    <w:rsid w:val="00CA4E71"/>
    <w:rsid w:val="00CA53C2"/>
    <w:rsid w:val="00CA575F"/>
    <w:rsid w:val="00CA5A9A"/>
    <w:rsid w:val="00CA5B46"/>
    <w:rsid w:val="00CA5F55"/>
    <w:rsid w:val="00CA63F0"/>
    <w:rsid w:val="00CA6815"/>
    <w:rsid w:val="00CA79E7"/>
    <w:rsid w:val="00CB02FB"/>
    <w:rsid w:val="00CB0519"/>
    <w:rsid w:val="00CB0C74"/>
    <w:rsid w:val="00CB0F56"/>
    <w:rsid w:val="00CB10EC"/>
    <w:rsid w:val="00CB141B"/>
    <w:rsid w:val="00CB1C40"/>
    <w:rsid w:val="00CB1C93"/>
    <w:rsid w:val="00CB3935"/>
    <w:rsid w:val="00CB3DE8"/>
    <w:rsid w:val="00CB453F"/>
    <w:rsid w:val="00CB4AB1"/>
    <w:rsid w:val="00CB5865"/>
    <w:rsid w:val="00CB6416"/>
    <w:rsid w:val="00CB64D5"/>
    <w:rsid w:val="00CB6BEB"/>
    <w:rsid w:val="00CB785C"/>
    <w:rsid w:val="00CB7A58"/>
    <w:rsid w:val="00CC07EB"/>
    <w:rsid w:val="00CC13D6"/>
    <w:rsid w:val="00CC1515"/>
    <w:rsid w:val="00CC1B38"/>
    <w:rsid w:val="00CC2ECF"/>
    <w:rsid w:val="00CC2FD8"/>
    <w:rsid w:val="00CC3261"/>
    <w:rsid w:val="00CC3915"/>
    <w:rsid w:val="00CC3A6F"/>
    <w:rsid w:val="00CC4DBA"/>
    <w:rsid w:val="00CC5082"/>
    <w:rsid w:val="00CC50EA"/>
    <w:rsid w:val="00CC5DF8"/>
    <w:rsid w:val="00CC604B"/>
    <w:rsid w:val="00CC6B81"/>
    <w:rsid w:val="00CC730B"/>
    <w:rsid w:val="00CC7568"/>
    <w:rsid w:val="00CC77F9"/>
    <w:rsid w:val="00CD0333"/>
    <w:rsid w:val="00CD0962"/>
    <w:rsid w:val="00CD0E90"/>
    <w:rsid w:val="00CD0EF4"/>
    <w:rsid w:val="00CD144B"/>
    <w:rsid w:val="00CD1917"/>
    <w:rsid w:val="00CD26CE"/>
    <w:rsid w:val="00CD2AAF"/>
    <w:rsid w:val="00CD2E2B"/>
    <w:rsid w:val="00CD3989"/>
    <w:rsid w:val="00CD39F3"/>
    <w:rsid w:val="00CD3F87"/>
    <w:rsid w:val="00CD43E8"/>
    <w:rsid w:val="00CD515A"/>
    <w:rsid w:val="00CD609A"/>
    <w:rsid w:val="00CD6209"/>
    <w:rsid w:val="00CD6370"/>
    <w:rsid w:val="00CD6DBA"/>
    <w:rsid w:val="00CD7221"/>
    <w:rsid w:val="00CE037F"/>
    <w:rsid w:val="00CE08FD"/>
    <w:rsid w:val="00CE0A88"/>
    <w:rsid w:val="00CE14ED"/>
    <w:rsid w:val="00CE2F13"/>
    <w:rsid w:val="00CE4253"/>
    <w:rsid w:val="00CE5747"/>
    <w:rsid w:val="00CE578D"/>
    <w:rsid w:val="00CE64F2"/>
    <w:rsid w:val="00CF08EE"/>
    <w:rsid w:val="00CF0955"/>
    <w:rsid w:val="00CF0C3A"/>
    <w:rsid w:val="00CF1241"/>
    <w:rsid w:val="00CF13E4"/>
    <w:rsid w:val="00CF2F13"/>
    <w:rsid w:val="00CF33AA"/>
    <w:rsid w:val="00CF39B5"/>
    <w:rsid w:val="00CF429D"/>
    <w:rsid w:val="00CF4EE2"/>
    <w:rsid w:val="00CF4FDD"/>
    <w:rsid w:val="00CF5123"/>
    <w:rsid w:val="00CF51AA"/>
    <w:rsid w:val="00CF579B"/>
    <w:rsid w:val="00CF5AB2"/>
    <w:rsid w:val="00CF65E9"/>
    <w:rsid w:val="00CF76FD"/>
    <w:rsid w:val="00D006C5"/>
    <w:rsid w:val="00D00DB6"/>
    <w:rsid w:val="00D01772"/>
    <w:rsid w:val="00D04469"/>
    <w:rsid w:val="00D04B7D"/>
    <w:rsid w:val="00D04F90"/>
    <w:rsid w:val="00D0595F"/>
    <w:rsid w:val="00D05AF3"/>
    <w:rsid w:val="00D06095"/>
    <w:rsid w:val="00D07E69"/>
    <w:rsid w:val="00D10DC5"/>
    <w:rsid w:val="00D1110C"/>
    <w:rsid w:val="00D1134C"/>
    <w:rsid w:val="00D131EA"/>
    <w:rsid w:val="00D14BAB"/>
    <w:rsid w:val="00D14D65"/>
    <w:rsid w:val="00D161FE"/>
    <w:rsid w:val="00D163FB"/>
    <w:rsid w:val="00D16DA1"/>
    <w:rsid w:val="00D179B5"/>
    <w:rsid w:val="00D17EEF"/>
    <w:rsid w:val="00D20205"/>
    <w:rsid w:val="00D20572"/>
    <w:rsid w:val="00D21483"/>
    <w:rsid w:val="00D21C5C"/>
    <w:rsid w:val="00D221C4"/>
    <w:rsid w:val="00D2371A"/>
    <w:rsid w:val="00D24466"/>
    <w:rsid w:val="00D24611"/>
    <w:rsid w:val="00D260D4"/>
    <w:rsid w:val="00D267BE"/>
    <w:rsid w:val="00D306D7"/>
    <w:rsid w:val="00D34AD5"/>
    <w:rsid w:val="00D34F49"/>
    <w:rsid w:val="00D3591F"/>
    <w:rsid w:val="00D36919"/>
    <w:rsid w:val="00D36D37"/>
    <w:rsid w:val="00D36FA7"/>
    <w:rsid w:val="00D37527"/>
    <w:rsid w:val="00D37BDF"/>
    <w:rsid w:val="00D415D5"/>
    <w:rsid w:val="00D417A5"/>
    <w:rsid w:val="00D41FE5"/>
    <w:rsid w:val="00D4389A"/>
    <w:rsid w:val="00D453B3"/>
    <w:rsid w:val="00D458A3"/>
    <w:rsid w:val="00D466E0"/>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B6D"/>
    <w:rsid w:val="00D55050"/>
    <w:rsid w:val="00D55052"/>
    <w:rsid w:val="00D55542"/>
    <w:rsid w:val="00D55743"/>
    <w:rsid w:val="00D56762"/>
    <w:rsid w:val="00D56957"/>
    <w:rsid w:val="00D570CF"/>
    <w:rsid w:val="00D57B56"/>
    <w:rsid w:val="00D60B2B"/>
    <w:rsid w:val="00D6179E"/>
    <w:rsid w:val="00D62C46"/>
    <w:rsid w:val="00D62EDF"/>
    <w:rsid w:val="00D62F4A"/>
    <w:rsid w:val="00D62F4F"/>
    <w:rsid w:val="00D64014"/>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679"/>
    <w:rsid w:val="00D75E4A"/>
    <w:rsid w:val="00D761D2"/>
    <w:rsid w:val="00D764BF"/>
    <w:rsid w:val="00D77EB3"/>
    <w:rsid w:val="00D80445"/>
    <w:rsid w:val="00D804CC"/>
    <w:rsid w:val="00D807EA"/>
    <w:rsid w:val="00D81AED"/>
    <w:rsid w:val="00D82704"/>
    <w:rsid w:val="00D82CD9"/>
    <w:rsid w:val="00D82F74"/>
    <w:rsid w:val="00D8465F"/>
    <w:rsid w:val="00D85AAD"/>
    <w:rsid w:val="00D86C4B"/>
    <w:rsid w:val="00D86CD3"/>
    <w:rsid w:val="00D87044"/>
    <w:rsid w:val="00D8749C"/>
    <w:rsid w:val="00D87587"/>
    <w:rsid w:val="00D90B2F"/>
    <w:rsid w:val="00D90D72"/>
    <w:rsid w:val="00D9254A"/>
    <w:rsid w:val="00D925FA"/>
    <w:rsid w:val="00D928E2"/>
    <w:rsid w:val="00D93592"/>
    <w:rsid w:val="00D935F8"/>
    <w:rsid w:val="00D93A97"/>
    <w:rsid w:val="00D93BBB"/>
    <w:rsid w:val="00D948E5"/>
    <w:rsid w:val="00D948F0"/>
    <w:rsid w:val="00D94953"/>
    <w:rsid w:val="00D9518D"/>
    <w:rsid w:val="00D9573F"/>
    <w:rsid w:val="00D95884"/>
    <w:rsid w:val="00D961B5"/>
    <w:rsid w:val="00D961E2"/>
    <w:rsid w:val="00D9628D"/>
    <w:rsid w:val="00D966A6"/>
    <w:rsid w:val="00D96B93"/>
    <w:rsid w:val="00D96F09"/>
    <w:rsid w:val="00D97162"/>
    <w:rsid w:val="00D97243"/>
    <w:rsid w:val="00D974C5"/>
    <w:rsid w:val="00DA00E4"/>
    <w:rsid w:val="00DA1A18"/>
    <w:rsid w:val="00DA29C2"/>
    <w:rsid w:val="00DA2D0E"/>
    <w:rsid w:val="00DA325A"/>
    <w:rsid w:val="00DA3595"/>
    <w:rsid w:val="00DA35A6"/>
    <w:rsid w:val="00DA3961"/>
    <w:rsid w:val="00DA405A"/>
    <w:rsid w:val="00DA41A8"/>
    <w:rsid w:val="00DA6D1F"/>
    <w:rsid w:val="00DA6EE0"/>
    <w:rsid w:val="00DA76AA"/>
    <w:rsid w:val="00DB0F97"/>
    <w:rsid w:val="00DB1659"/>
    <w:rsid w:val="00DB184C"/>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1FAE"/>
    <w:rsid w:val="00DD26F2"/>
    <w:rsid w:val="00DD2C4C"/>
    <w:rsid w:val="00DD5581"/>
    <w:rsid w:val="00DD57C1"/>
    <w:rsid w:val="00DD5A08"/>
    <w:rsid w:val="00DD65CC"/>
    <w:rsid w:val="00DD6D54"/>
    <w:rsid w:val="00DD79D4"/>
    <w:rsid w:val="00DE0B03"/>
    <w:rsid w:val="00DE0C9E"/>
    <w:rsid w:val="00DE165F"/>
    <w:rsid w:val="00DE2F92"/>
    <w:rsid w:val="00DE3AAD"/>
    <w:rsid w:val="00DE3B5D"/>
    <w:rsid w:val="00DE3F61"/>
    <w:rsid w:val="00DE42E9"/>
    <w:rsid w:val="00DE4F83"/>
    <w:rsid w:val="00DE502E"/>
    <w:rsid w:val="00DE5E1F"/>
    <w:rsid w:val="00DE5FBD"/>
    <w:rsid w:val="00DE6779"/>
    <w:rsid w:val="00DE79F3"/>
    <w:rsid w:val="00DE7CA8"/>
    <w:rsid w:val="00DE7D53"/>
    <w:rsid w:val="00DF101C"/>
    <w:rsid w:val="00DF1642"/>
    <w:rsid w:val="00DF298B"/>
    <w:rsid w:val="00DF2B35"/>
    <w:rsid w:val="00DF2B36"/>
    <w:rsid w:val="00DF3A55"/>
    <w:rsid w:val="00DF42BC"/>
    <w:rsid w:val="00DF52B7"/>
    <w:rsid w:val="00E00063"/>
    <w:rsid w:val="00E0010E"/>
    <w:rsid w:val="00E005A2"/>
    <w:rsid w:val="00E0113C"/>
    <w:rsid w:val="00E0141E"/>
    <w:rsid w:val="00E015C2"/>
    <w:rsid w:val="00E02549"/>
    <w:rsid w:val="00E02B9B"/>
    <w:rsid w:val="00E02D64"/>
    <w:rsid w:val="00E02FA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18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C6C"/>
    <w:rsid w:val="00E227D6"/>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4F57"/>
    <w:rsid w:val="00E35A36"/>
    <w:rsid w:val="00E35A79"/>
    <w:rsid w:val="00E35B2C"/>
    <w:rsid w:val="00E37048"/>
    <w:rsid w:val="00E37F82"/>
    <w:rsid w:val="00E40580"/>
    <w:rsid w:val="00E40664"/>
    <w:rsid w:val="00E40A42"/>
    <w:rsid w:val="00E40E02"/>
    <w:rsid w:val="00E438F2"/>
    <w:rsid w:val="00E442DA"/>
    <w:rsid w:val="00E4444E"/>
    <w:rsid w:val="00E453A2"/>
    <w:rsid w:val="00E45D06"/>
    <w:rsid w:val="00E46AC6"/>
    <w:rsid w:val="00E474C5"/>
    <w:rsid w:val="00E4796E"/>
    <w:rsid w:val="00E47B70"/>
    <w:rsid w:val="00E5068E"/>
    <w:rsid w:val="00E50F80"/>
    <w:rsid w:val="00E518EA"/>
    <w:rsid w:val="00E524C6"/>
    <w:rsid w:val="00E53027"/>
    <w:rsid w:val="00E53CFD"/>
    <w:rsid w:val="00E545BD"/>
    <w:rsid w:val="00E547D6"/>
    <w:rsid w:val="00E54890"/>
    <w:rsid w:val="00E5497B"/>
    <w:rsid w:val="00E56416"/>
    <w:rsid w:val="00E56B93"/>
    <w:rsid w:val="00E57557"/>
    <w:rsid w:val="00E60116"/>
    <w:rsid w:val="00E60582"/>
    <w:rsid w:val="00E6092E"/>
    <w:rsid w:val="00E60BB4"/>
    <w:rsid w:val="00E6248F"/>
    <w:rsid w:val="00E63543"/>
    <w:rsid w:val="00E654B1"/>
    <w:rsid w:val="00E65BC4"/>
    <w:rsid w:val="00E65D04"/>
    <w:rsid w:val="00E6694A"/>
    <w:rsid w:val="00E66F5D"/>
    <w:rsid w:val="00E7019C"/>
    <w:rsid w:val="00E7111C"/>
    <w:rsid w:val="00E712FB"/>
    <w:rsid w:val="00E71800"/>
    <w:rsid w:val="00E71908"/>
    <w:rsid w:val="00E72037"/>
    <w:rsid w:val="00E72F96"/>
    <w:rsid w:val="00E73EBA"/>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6C01"/>
    <w:rsid w:val="00E87042"/>
    <w:rsid w:val="00E87124"/>
    <w:rsid w:val="00E873B9"/>
    <w:rsid w:val="00E9024E"/>
    <w:rsid w:val="00E90368"/>
    <w:rsid w:val="00E910B4"/>
    <w:rsid w:val="00E91272"/>
    <w:rsid w:val="00E93459"/>
    <w:rsid w:val="00E9357C"/>
    <w:rsid w:val="00E93DF8"/>
    <w:rsid w:val="00E9458B"/>
    <w:rsid w:val="00E94608"/>
    <w:rsid w:val="00E9500F"/>
    <w:rsid w:val="00E9512C"/>
    <w:rsid w:val="00E95A08"/>
    <w:rsid w:val="00E95D86"/>
    <w:rsid w:val="00E9668D"/>
    <w:rsid w:val="00E96981"/>
    <w:rsid w:val="00EA05D8"/>
    <w:rsid w:val="00EA14C3"/>
    <w:rsid w:val="00EA2438"/>
    <w:rsid w:val="00EA24A6"/>
    <w:rsid w:val="00EA30F9"/>
    <w:rsid w:val="00EA34D5"/>
    <w:rsid w:val="00EA3BFC"/>
    <w:rsid w:val="00EA433E"/>
    <w:rsid w:val="00EA4743"/>
    <w:rsid w:val="00EA49A8"/>
    <w:rsid w:val="00EA4F5B"/>
    <w:rsid w:val="00EA56C4"/>
    <w:rsid w:val="00EA5C0C"/>
    <w:rsid w:val="00EA6316"/>
    <w:rsid w:val="00EA6662"/>
    <w:rsid w:val="00EA6C83"/>
    <w:rsid w:val="00EA6F6B"/>
    <w:rsid w:val="00EA72DA"/>
    <w:rsid w:val="00EA77D9"/>
    <w:rsid w:val="00EA78FF"/>
    <w:rsid w:val="00EB0301"/>
    <w:rsid w:val="00EB0557"/>
    <w:rsid w:val="00EB05A3"/>
    <w:rsid w:val="00EB0B3C"/>
    <w:rsid w:val="00EB218C"/>
    <w:rsid w:val="00EB29C8"/>
    <w:rsid w:val="00EB39B9"/>
    <w:rsid w:val="00EB4082"/>
    <w:rsid w:val="00EB4925"/>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FD8"/>
    <w:rsid w:val="00EC4468"/>
    <w:rsid w:val="00EC5667"/>
    <w:rsid w:val="00EC5C0F"/>
    <w:rsid w:val="00EC609D"/>
    <w:rsid w:val="00EC6D5B"/>
    <w:rsid w:val="00EC777A"/>
    <w:rsid w:val="00EC7920"/>
    <w:rsid w:val="00ED0EF6"/>
    <w:rsid w:val="00ED15CF"/>
    <w:rsid w:val="00ED1D4E"/>
    <w:rsid w:val="00ED1F6D"/>
    <w:rsid w:val="00ED2B78"/>
    <w:rsid w:val="00ED378B"/>
    <w:rsid w:val="00ED3962"/>
    <w:rsid w:val="00ED3F46"/>
    <w:rsid w:val="00ED4398"/>
    <w:rsid w:val="00ED474F"/>
    <w:rsid w:val="00ED49DB"/>
    <w:rsid w:val="00ED5431"/>
    <w:rsid w:val="00ED68C4"/>
    <w:rsid w:val="00ED7911"/>
    <w:rsid w:val="00ED7A5C"/>
    <w:rsid w:val="00EE0A22"/>
    <w:rsid w:val="00EE1D6E"/>
    <w:rsid w:val="00EE2E90"/>
    <w:rsid w:val="00EE40CF"/>
    <w:rsid w:val="00EE4C05"/>
    <w:rsid w:val="00EE5486"/>
    <w:rsid w:val="00EE54FD"/>
    <w:rsid w:val="00EE5522"/>
    <w:rsid w:val="00EE5F3C"/>
    <w:rsid w:val="00EE6185"/>
    <w:rsid w:val="00EE6A8C"/>
    <w:rsid w:val="00EE7388"/>
    <w:rsid w:val="00EE77AF"/>
    <w:rsid w:val="00EE7C6E"/>
    <w:rsid w:val="00EF098A"/>
    <w:rsid w:val="00EF19C9"/>
    <w:rsid w:val="00EF22D3"/>
    <w:rsid w:val="00EF48D1"/>
    <w:rsid w:val="00EF4B91"/>
    <w:rsid w:val="00EF4D6F"/>
    <w:rsid w:val="00EF555D"/>
    <w:rsid w:val="00EF59AB"/>
    <w:rsid w:val="00EF7805"/>
    <w:rsid w:val="00F000B0"/>
    <w:rsid w:val="00F003F4"/>
    <w:rsid w:val="00F00CF9"/>
    <w:rsid w:val="00F00E3C"/>
    <w:rsid w:val="00F01674"/>
    <w:rsid w:val="00F02493"/>
    <w:rsid w:val="00F02CB2"/>
    <w:rsid w:val="00F02EF1"/>
    <w:rsid w:val="00F065BD"/>
    <w:rsid w:val="00F066DF"/>
    <w:rsid w:val="00F06BC7"/>
    <w:rsid w:val="00F06EB0"/>
    <w:rsid w:val="00F0714C"/>
    <w:rsid w:val="00F07301"/>
    <w:rsid w:val="00F07335"/>
    <w:rsid w:val="00F10330"/>
    <w:rsid w:val="00F10408"/>
    <w:rsid w:val="00F119BD"/>
    <w:rsid w:val="00F11A67"/>
    <w:rsid w:val="00F11E54"/>
    <w:rsid w:val="00F11E84"/>
    <w:rsid w:val="00F11F9E"/>
    <w:rsid w:val="00F1215F"/>
    <w:rsid w:val="00F12173"/>
    <w:rsid w:val="00F12B48"/>
    <w:rsid w:val="00F1327B"/>
    <w:rsid w:val="00F14188"/>
    <w:rsid w:val="00F14ED4"/>
    <w:rsid w:val="00F15D45"/>
    <w:rsid w:val="00F16D62"/>
    <w:rsid w:val="00F16DB1"/>
    <w:rsid w:val="00F16DFC"/>
    <w:rsid w:val="00F178D2"/>
    <w:rsid w:val="00F201E5"/>
    <w:rsid w:val="00F20F00"/>
    <w:rsid w:val="00F21C48"/>
    <w:rsid w:val="00F2256C"/>
    <w:rsid w:val="00F22E87"/>
    <w:rsid w:val="00F23227"/>
    <w:rsid w:val="00F258CC"/>
    <w:rsid w:val="00F25E5B"/>
    <w:rsid w:val="00F264E3"/>
    <w:rsid w:val="00F26898"/>
    <w:rsid w:val="00F26BFC"/>
    <w:rsid w:val="00F26E8C"/>
    <w:rsid w:val="00F26FD6"/>
    <w:rsid w:val="00F27A21"/>
    <w:rsid w:val="00F27D9D"/>
    <w:rsid w:val="00F306CD"/>
    <w:rsid w:val="00F30C56"/>
    <w:rsid w:val="00F30E11"/>
    <w:rsid w:val="00F31460"/>
    <w:rsid w:val="00F31DB8"/>
    <w:rsid w:val="00F325DD"/>
    <w:rsid w:val="00F32A01"/>
    <w:rsid w:val="00F3359E"/>
    <w:rsid w:val="00F33A9D"/>
    <w:rsid w:val="00F34232"/>
    <w:rsid w:val="00F343A6"/>
    <w:rsid w:val="00F3467F"/>
    <w:rsid w:val="00F353ED"/>
    <w:rsid w:val="00F35A79"/>
    <w:rsid w:val="00F35FA4"/>
    <w:rsid w:val="00F36280"/>
    <w:rsid w:val="00F366CA"/>
    <w:rsid w:val="00F40F30"/>
    <w:rsid w:val="00F41926"/>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22"/>
    <w:rsid w:val="00F572CF"/>
    <w:rsid w:val="00F6026B"/>
    <w:rsid w:val="00F603CF"/>
    <w:rsid w:val="00F6078E"/>
    <w:rsid w:val="00F61805"/>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0CEA"/>
    <w:rsid w:val="00F71498"/>
    <w:rsid w:val="00F734EF"/>
    <w:rsid w:val="00F7434A"/>
    <w:rsid w:val="00F743BD"/>
    <w:rsid w:val="00F743EC"/>
    <w:rsid w:val="00F744E2"/>
    <w:rsid w:val="00F747C6"/>
    <w:rsid w:val="00F752C0"/>
    <w:rsid w:val="00F76C36"/>
    <w:rsid w:val="00F76C3B"/>
    <w:rsid w:val="00F76EB3"/>
    <w:rsid w:val="00F775E9"/>
    <w:rsid w:val="00F778B1"/>
    <w:rsid w:val="00F8195A"/>
    <w:rsid w:val="00F8238C"/>
    <w:rsid w:val="00F8286B"/>
    <w:rsid w:val="00F830E0"/>
    <w:rsid w:val="00F83E45"/>
    <w:rsid w:val="00F850AC"/>
    <w:rsid w:val="00F853CF"/>
    <w:rsid w:val="00F858AB"/>
    <w:rsid w:val="00F86523"/>
    <w:rsid w:val="00F86A5F"/>
    <w:rsid w:val="00F86BDC"/>
    <w:rsid w:val="00F86CB0"/>
    <w:rsid w:val="00F878DE"/>
    <w:rsid w:val="00F90222"/>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9787B"/>
    <w:rsid w:val="00FA02E8"/>
    <w:rsid w:val="00FA09CE"/>
    <w:rsid w:val="00FA219C"/>
    <w:rsid w:val="00FA2B42"/>
    <w:rsid w:val="00FA2D44"/>
    <w:rsid w:val="00FA3296"/>
    <w:rsid w:val="00FA352A"/>
    <w:rsid w:val="00FA5DA2"/>
    <w:rsid w:val="00FA60C4"/>
    <w:rsid w:val="00FA6632"/>
    <w:rsid w:val="00FA67DF"/>
    <w:rsid w:val="00FA6827"/>
    <w:rsid w:val="00FA7486"/>
    <w:rsid w:val="00FA790A"/>
    <w:rsid w:val="00FA7C6C"/>
    <w:rsid w:val="00FB053F"/>
    <w:rsid w:val="00FB0905"/>
    <w:rsid w:val="00FB0CF4"/>
    <w:rsid w:val="00FB1385"/>
    <w:rsid w:val="00FB1A5F"/>
    <w:rsid w:val="00FB1B88"/>
    <w:rsid w:val="00FB1F5C"/>
    <w:rsid w:val="00FB23EC"/>
    <w:rsid w:val="00FB3826"/>
    <w:rsid w:val="00FB3C47"/>
    <w:rsid w:val="00FB4F43"/>
    <w:rsid w:val="00FB4F7B"/>
    <w:rsid w:val="00FB6688"/>
    <w:rsid w:val="00FB6D48"/>
    <w:rsid w:val="00FB7E05"/>
    <w:rsid w:val="00FC1460"/>
    <w:rsid w:val="00FC19EF"/>
    <w:rsid w:val="00FC1DDA"/>
    <w:rsid w:val="00FC1F5E"/>
    <w:rsid w:val="00FC258F"/>
    <w:rsid w:val="00FC2DB0"/>
    <w:rsid w:val="00FC5024"/>
    <w:rsid w:val="00FC5348"/>
    <w:rsid w:val="00FC5555"/>
    <w:rsid w:val="00FC5B20"/>
    <w:rsid w:val="00FC62E3"/>
    <w:rsid w:val="00FC6E45"/>
    <w:rsid w:val="00FC7044"/>
    <w:rsid w:val="00FD00F5"/>
    <w:rsid w:val="00FD0951"/>
    <w:rsid w:val="00FD0CFC"/>
    <w:rsid w:val="00FD0F21"/>
    <w:rsid w:val="00FD1200"/>
    <w:rsid w:val="00FD1A0A"/>
    <w:rsid w:val="00FD1BCF"/>
    <w:rsid w:val="00FD329B"/>
    <w:rsid w:val="00FD37FA"/>
    <w:rsid w:val="00FD39CF"/>
    <w:rsid w:val="00FD3D82"/>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BDA"/>
    <w:rsid w:val="00FE3E73"/>
    <w:rsid w:val="00FE48DB"/>
    <w:rsid w:val="00FE5D95"/>
    <w:rsid w:val="00FE64B5"/>
    <w:rsid w:val="00FE74E6"/>
    <w:rsid w:val="00FE7BD1"/>
    <w:rsid w:val="00FF03F5"/>
    <w:rsid w:val="00FF1168"/>
    <w:rsid w:val="00FF178A"/>
    <w:rsid w:val="00FF1AFF"/>
    <w:rsid w:val="00FF218F"/>
    <w:rsid w:val="00FF22CD"/>
    <w:rsid w:val="00FF30EC"/>
    <w:rsid w:val="00FF32A5"/>
    <w:rsid w:val="00FF32B0"/>
    <w:rsid w:val="00FF3C37"/>
    <w:rsid w:val="00FF44F3"/>
    <w:rsid w:val="00FF5493"/>
    <w:rsid w:val="00FF54CC"/>
    <w:rsid w:val="00FF56B8"/>
    <w:rsid w:val="00FF59D4"/>
    <w:rsid w:val="00FF6A39"/>
    <w:rsid w:val="00FF6D5F"/>
    <w:rsid w:val="00FF6EBA"/>
    <w:rsid w:val="00FF700B"/>
    <w:rsid w:val="00FF7C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694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6941A4"/>
    <w:rPr>
      <w:rFonts w:ascii="Courier New" w:eastAsia="Times New Roman" w:hAnsi="Courier New" w:cs="Times New Roman"/>
      <w:noProof/>
      <w:kern w:val="0"/>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06589532">
      <w:bodyDiv w:val="1"/>
      <w:marLeft w:val="0"/>
      <w:marRight w:val="0"/>
      <w:marTop w:val="0"/>
      <w:marBottom w:val="0"/>
      <w:divBdr>
        <w:top w:val="none" w:sz="0" w:space="0" w:color="auto"/>
        <w:left w:val="none" w:sz="0" w:space="0" w:color="auto"/>
        <w:bottom w:val="none" w:sz="0" w:space="0" w:color="auto"/>
        <w:right w:val="none" w:sz="0" w:space="0" w:color="auto"/>
      </w:divBdr>
      <w:divsChild>
        <w:div w:id="33313895">
          <w:marLeft w:val="547"/>
          <w:marRight w:val="0"/>
          <w:marTop w:val="0"/>
          <w:marBottom w:val="0"/>
          <w:divBdr>
            <w:top w:val="none" w:sz="0" w:space="0" w:color="auto"/>
            <w:left w:val="none" w:sz="0" w:space="0" w:color="auto"/>
            <w:bottom w:val="none" w:sz="0" w:space="0" w:color="auto"/>
            <w:right w:val="none" w:sz="0" w:space="0" w:color="auto"/>
          </w:divBdr>
        </w:div>
      </w:divsChild>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12561877">
      <w:bodyDiv w:val="1"/>
      <w:marLeft w:val="0"/>
      <w:marRight w:val="0"/>
      <w:marTop w:val="0"/>
      <w:marBottom w:val="0"/>
      <w:divBdr>
        <w:top w:val="none" w:sz="0" w:space="0" w:color="auto"/>
        <w:left w:val="none" w:sz="0" w:space="0" w:color="auto"/>
        <w:bottom w:val="none" w:sz="0" w:space="0" w:color="auto"/>
        <w:right w:val="none" w:sz="0" w:space="0" w:color="auto"/>
      </w:divBdr>
      <w:divsChild>
        <w:div w:id="2035308396">
          <w:marLeft w:val="547"/>
          <w:marRight w:val="0"/>
          <w:marTop w:val="0"/>
          <w:marBottom w:val="0"/>
          <w:divBdr>
            <w:top w:val="none" w:sz="0" w:space="0" w:color="auto"/>
            <w:left w:val="none" w:sz="0" w:space="0" w:color="auto"/>
            <w:bottom w:val="none" w:sz="0" w:space="0" w:color="auto"/>
            <w:right w:val="none" w:sz="0" w:space="0" w:color="auto"/>
          </w:divBdr>
        </w:div>
        <w:div w:id="1916163137">
          <w:marLeft w:val="1166"/>
          <w:marRight w:val="0"/>
          <w:marTop w:val="0"/>
          <w:marBottom w:val="0"/>
          <w:divBdr>
            <w:top w:val="none" w:sz="0" w:space="0" w:color="auto"/>
            <w:left w:val="none" w:sz="0" w:space="0" w:color="auto"/>
            <w:bottom w:val="none" w:sz="0" w:space="0" w:color="auto"/>
            <w:right w:val="none" w:sz="0" w:space="0" w:color="auto"/>
          </w:divBdr>
        </w:div>
        <w:div w:id="1382362245">
          <w:marLeft w:val="1166"/>
          <w:marRight w:val="0"/>
          <w:marTop w:val="0"/>
          <w:marBottom w:val="0"/>
          <w:divBdr>
            <w:top w:val="none" w:sz="0" w:space="0" w:color="auto"/>
            <w:left w:val="none" w:sz="0" w:space="0" w:color="auto"/>
            <w:bottom w:val="none" w:sz="0" w:space="0" w:color="auto"/>
            <w:right w:val="none" w:sz="0" w:space="0" w:color="auto"/>
          </w:divBdr>
        </w:div>
        <w:div w:id="284504124">
          <w:marLeft w:val="1166"/>
          <w:marRight w:val="0"/>
          <w:marTop w:val="0"/>
          <w:marBottom w:val="0"/>
          <w:divBdr>
            <w:top w:val="none" w:sz="0" w:space="0" w:color="auto"/>
            <w:left w:val="none" w:sz="0" w:space="0" w:color="auto"/>
            <w:bottom w:val="none" w:sz="0" w:space="0" w:color="auto"/>
            <w:right w:val="none" w:sz="0" w:space="0" w:color="auto"/>
          </w:divBdr>
        </w:div>
        <w:div w:id="1726177467">
          <w:marLeft w:val="547"/>
          <w:marRight w:val="0"/>
          <w:marTop w:val="0"/>
          <w:marBottom w:val="0"/>
          <w:divBdr>
            <w:top w:val="none" w:sz="0" w:space="0" w:color="auto"/>
            <w:left w:val="none" w:sz="0" w:space="0" w:color="auto"/>
            <w:bottom w:val="none" w:sz="0" w:space="0" w:color="auto"/>
            <w:right w:val="none" w:sz="0" w:space="0" w:color="auto"/>
          </w:divBdr>
        </w:div>
      </w:divsChild>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2038350">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08196754">
      <w:bodyDiv w:val="1"/>
      <w:marLeft w:val="0"/>
      <w:marRight w:val="0"/>
      <w:marTop w:val="0"/>
      <w:marBottom w:val="0"/>
      <w:divBdr>
        <w:top w:val="none" w:sz="0" w:space="0" w:color="auto"/>
        <w:left w:val="none" w:sz="0" w:space="0" w:color="auto"/>
        <w:bottom w:val="none" w:sz="0" w:space="0" w:color="auto"/>
        <w:right w:val="none" w:sz="0" w:space="0" w:color="auto"/>
      </w:divBdr>
      <w:divsChild>
        <w:div w:id="1658220953">
          <w:marLeft w:val="547"/>
          <w:marRight w:val="0"/>
          <w:marTop w:val="0"/>
          <w:marBottom w:val="0"/>
          <w:divBdr>
            <w:top w:val="none" w:sz="0" w:space="0" w:color="auto"/>
            <w:left w:val="none" w:sz="0" w:space="0" w:color="auto"/>
            <w:bottom w:val="none" w:sz="0" w:space="0" w:color="auto"/>
            <w:right w:val="none" w:sz="0" w:space="0" w:color="auto"/>
          </w:divBdr>
        </w:div>
        <w:div w:id="1410344214">
          <w:marLeft w:val="547"/>
          <w:marRight w:val="0"/>
          <w:marTop w:val="0"/>
          <w:marBottom w:val="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95161130">
      <w:bodyDiv w:val="1"/>
      <w:marLeft w:val="0"/>
      <w:marRight w:val="0"/>
      <w:marTop w:val="0"/>
      <w:marBottom w:val="0"/>
      <w:divBdr>
        <w:top w:val="none" w:sz="0" w:space="0" w:color="auto"/>
        <w:left w:val="none" w:sz="0" w:space="0" w:color="auto"/>
        <w:bottom w:val="none" w:sz="0" w:space="0" w:color="auto"/>
        <w:right w:val="none" w:sz="0" w:space="0" w:color="auto"/>
      </w:divBdr>
      <w:divsChild>
        <w:div w:id="1768455836">
          <w:marLeft w:val="547"/>
          <w:marRight w:val="0"/>
          <w:marTop w:val="0"/>
          <w:marBottom w:val="0"/>
          <w:divBdr>
            <w:top w:val="none" w:sz="0" w:space="0" w:color="auto"/>
            <w:left w:val="none" w:sz="0" w:space="0" w:color="auto"/>
            <w:bottom w:val="none" w:sz="0" w:space="0" w:color="auto"/>
            <w:right w:val="none" w:sz="0" w:space="0" w:color="auto"/>
          </w:divBdr>
        </w:div>
      </w:divsChild>
    </w:div>
    <w:div w:id="174372344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10519027">
      <w:bodyDiv w:val="1"/>
      <w:marLeft w:val="0"/>
      <w:marRight w:val="0"/>
      <w:marTop w:val="0"/>
      <w:marBottom w:val="0"/>
      <w:divBdr>
        <w:top w:val="none" w:sz="0" w:space="0" w:color="auto"/>
        <w:left w:val="none" w:sz="0" w:space="0" w:color="auto"/>
        <w:bottom w:val="none" w:sz="0" w:space="0" w:color="auto"/>
        <w:right w:val="none" w:sz="0" w:space="0" w:color="auto"/>
      </w:divBdr>
      <w:divsChild>
        <w:div w:id="333341629">
          <w:marLeft w:val="547"/>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1133-1320-48D3-8815-6A418236F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6434</Words>
  <Characters>36680</Characters>
  <Application>Microsoft Office Word</Application>
  <DocSecurity>0</DocSecurity>
  <Lines>305</Lines>
  <Paragraphs>86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3</cp:revision>
  <dcterms:created xsi:type="dcterms:W3CDTF">2023-02-17T02:09:00Z</dcterms:created>
  <dcterms:modified xsi:type="dcterms:W3CDTF">2023-02-17T02:12:00Z</dcterms:modified>
</cp:coreProperties>
</file>